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BC" w:rsidRDefault="00CB60B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60BC" w:rsidRDefault="00CB60B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B60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60BC" w:rsidRDefault="00CB60BC">
            <w:pPr>
              <w:pStyle w:val="ConsPlusNormal"/>
              <w:outlineLvl w:val="0"/>
            </w:pPr>
            <w:r>
              <w:t>13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60BC" w:rsidRDefault="00CB60BC">
            <w:pPr>
              <w:pStyle w:val="ConsPlusNormal"/>
              <w:jc w:val="right"/>
              <w:outlineLvl w:val="0"/>
            </w:pPr>
            <w:r>
              <w:t>N 310-ОЗ</w:t>
            </w:r>
          </w:p>
        </w:tc>
      </w:tr>
    </w:tbl>
    <w:p w:rsidR="00CB60BC" w:rsidRDefault="00CB60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Title"/>
        <w:jc w:val="center"/>
      </w:pPr>
      <w:r>
        <w:t>ЗАКОН</w:t>
      </w:r>
    </w:p>
    <w:p w:rsidR="00CB60BC" w:rsidRDefault="00CB60BC">
      <w:pPr>
        <w:pStyle w:val="ConsPlusTitle"/>
        <w:jc w:val="center"/>
      </w:pPr>
      <w:r>
        <w:t>ЛИПЕЦКОЙ ОБЛАСТИ</w:t>
      </w:r>
    </w:p>
    <w:p w:rsidR="00CB60BC" w:rsidRDefault="00CB60BC">
      <w:pPr>
        <w:pStyle w:val="ConsPlusTitle"/>
        <w:jc w:val="both"/>
      </w:pPr>
    </w:p>
    <w:p w:rsidR="00CB60BC" w:rsidRDefault="00CB60BC">
      <w:pPr>
        <w:pStyle w:val="ConsPlusTitle"/>
        <w:jc w:val="center"/>
      </w:pPr>
      <w:r>
        <w:t>О ПРИМЕНЕНИИ ИНВЕСТИЦИОННОГО НАЛОГОВОГО ВЫЧЕТА ПО НАЛОГУ</w:t>
      </w:r>
    </w:p>
    <w:p w:rsidR="00CB60BC" w:rsidRDefault="00CB60BC">
      <w:pPr>
        <w:pStyle w:val="ConsPlusTitle"/>
        <w:jc w:val="center"/>
      </w:pPr>
      <w:r>
        <w:t>НА ПРИБЫЛЬ ОРГАНИЗАЦИЙ НА ТЕРРИТОРИИ ЛИПЕЦКОЙ ОБЛАСТИ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jc w:val="right"/>
      </w:pPr>
      <w:proofErr w:type="gramStart"/>
      <w:r>
        <w:t>Принят</w:t>
      </w:r>
      <w:proofErr w:type="gramEnd"/>
    </w:p>
    <w:p w:rsidR="00CB60BC" w:rsidRDefault="00CB60BC">
      <w:pPr>
        <w:pStyle w:val="ConsPlusNormal"/>
        <w:jc w:val="right"/>
      </w:pPr>
      <w:r>
        <w:t>Липецким областным</w:t>
      </w:r>
    </w:p>
    <w:p w:rsidR="00CB60BC" w:rsidRDefault="00CB60BC">
      <w:pPr>
        <w:pStyle w:val="ConsPlusNormal"/>
        <w:jc w:val="right"/>
      </w:pPr>
      <w:r>
        <w:t>Советом депутатов</w:t>
      </w:r>
    </w:p>
    <w:p w:rsidR="00CB60BC" w:rsidRDefault="00CB60BC">
      <w:pPr>
        <w:pStyle w:val="ConsPlusNormal"/>
        <w:jc w:val="right"/>
      </w:pPr>
      <w:r>
        <w:t>31 октября 2019 года</w:t>
      </w:r>
    </w:p>
    <w:p w:rsidR="00CB60BC" w:rsidRDefault="00CB60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0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0BC" w:rsidRDefault="00CB60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0BC" w:rsidRDefault="00CB60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0BC" w:rsidRDefault="00CB60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0BC" w:rsidRDefault="00CB60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09.12.2022 N 227-ОЗ)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0BC" w:rsidRDefault="00CB60BC">
            <w:pPr>
              <w:pStyle w:val="ConsPlusNormal"/>
            </w:pPr>
          </w:p>
        </w:tc>
      </w:tr>
    </w:tbl>
    <w:p w:rsidR="00CB60BC" w:rsidRDefault="00CB60BC">
      <w:pPr>
        <w:pStyle w:val="ConsPlusNormal"/>
        <w:jc w:val="both"/>
      </w:pPr>
    </w:p>
    <w:p w:rsidR="00CB60BC" w:rsidRDefault="00CB60BC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ind w:firstLine="540"/>
        <w:jc w:val="both"/>
      </w:pPr>
      <w:r>
        <w:t xml:space="preserve">Настоящим Законом Липецкой области в соответствии со </w:t>
      </w:r>
      <w:hyperlink r:id="rId7">
        <w:r>
          <w:rPr>
            <w:color w:val="0000FF"/>
          </w:rPr>
          <w:t>статьей 286.1</w:t>
        </w:r>
      </w:hyperlink>
      <w:r>
        <w:t xml:space="preserve"> Налогового кодекса Российской Федерации устанавливается право на применение инвестиционного налогового вычета по налогу на прибыль организаций на территории Липецкой области.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Title"/>
        <w:ind w:firstLine="540"/>
        <w:jc w:val="both"/>
        <w:outlineLvl w:val="1"/>
      </w:pPr>
      <w:r>
        <w:t>Статья 2. Право на применение инвестиционного налогового вычета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ind w:firstLine="540"/>
        <w:jc w:val="both"/>
      </w:pPr>
      <w:r>
        <w:t xml:space="preserve">1. Установить право на применение инвестиционного налогового вычета в отношении расходов налогоплательщика, указанных в </w:t>
      </w:r>
      <w:hyperlink r:id="rId8">
        <w:r>
          <w:rPr>
            <w:color w:val="0000FF"/>
          </w:rPr>
          <w:t>подпунктах 1</w:t>
        </w:r>
      </w:hyperlink>
      <w:r>
        <w:t xml:space="preserve"> и </w:t>
      </w:r>
      <w:hyperlink r:id="rId9">
        <w:r>
          <w:rPr>
            <w:color w:val="0000FF"/>
          </w:rPr>
          <w:t>2 пункта 2 статьи 286.1</w:t>
        </w:r>
      </w:hyperlink>
      <w:r>
        <w:t xml:space="preserve"> Налогового кодекса Российской Федерации, применительно к объектам основных средств, относящимся к организациям или обособленным подразделениям организаций, расположенным на территории Липецкой области.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 xml:space="preserve">Налогоплательщики реализуют право на применение инвестиционного налогового вычета в соответствии с положениями Налогового </w:t>
      </w:r>
      <w:hyperlink r:id="rId10">
        <w:r>
          <w:rPr>
            <w:color w:val="0000FF"/>
          </w:rPr>
          <w:t>кодекса</w:t>
        </w:r>
      </w:hyperlink>
      <w:r>
        <w:t xml:space="preserve"> Российской Федерации и настоящего Закона.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 xml:space="preserve">2. Право на применение инвестиционного налогового вычета предоставляется налогоплательщику в случае, если доля его доходов по итогам предыдущего налогового периода составляет не менее 70 процентов в общей сумме доходов от осуществления одного или нескольких видов экономической деятельности согласно </w:t>
      </w:r>
      <w:hyperlink w:anchor="P67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CB60BC" w:rsidRDefault="00CB60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0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0BC" w:rsidRDefault="00CB60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0BC" w:rsidRDefault="00CB60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0BC" w:rsidRDefault="00CB60BC">
            <w:pPr>
              <w:pStyle w:val="ConsPlusNormal"/>
              <w:jc w:val="both"/>
            </w:pPr>
            <w:r>
              <w:rPr>
                <w:color w:val="392C69"/>
              </w:rPr>
              <w:t>Часть 3 статьи 2 действует по 31 декабря 2022 года (</w:t>
            </w:r>
            <w:hyperlink w:anchor="P44">
              <w:r>
                <w:rPr>
                  <w:color w:val="0000FF"/>
                </w:rPr>
                <w:t>статья 6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0BC" w:rsidRDefault="00CB60BC">
            <w:pPr>
              <w:pStyle w:val="ConsPlusNormal"/>
            </w:pPr>
          </w:p>
        </w:tc>
      </w:tr>
    </w:tbl>
    <w:p w:rsidR="00CB60BC" w:rsidRDefault="00CB60BC">
      <w:pPr>
        <w:pStyle w:val="ConsPlusNormal"/>
        <w:spacing w:before="280"/>
        <w:ind w:firstLine="540"/>
        <w:jc w:val="both"/>
      </w:pPr>
      <w:bookmarkStart w:id="0" w:name="P27"/>
      <w:bookmarkEnd w:id="0"/>
      <w:r>
        <w:t xml:space="preserve">3. </w:t>
      </w:r>
      <w:proofErr w:type="gramStart"/>
      <w:r>
        <w:t xml:space="preserve">Право на применение инвестиционного налогового вычета не предоставляется налогоплательщику, применяющему пониженную налоговую ставку налога на прибыль организаций, подлежащего зачислению в областной бюджет, в соответствии с </w:t>
      </w:r>
      <w:hyperlink r:id="rId11">
        <w:r>
          <w:rPr>
            <w:color w:val="0000FF"/>
          </w:rPr>
          <w:t>частью 1 статьи 2</w:t>
        </w:r>
      </w:hyperlink>
      <w:r>
        <w:t xml:space="preserve"> Закона Липецкой области от 29 мая 2008 года N 151-ОЗ "О применении пониженной налоговой ставки налога на прибыль организаций, подлежащего зачислению в областной бюджет".</w:t>
      </w:r>
      <w:proofErr w:type="gramEnd"/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Title"/>
        <w:ind w:firstLine="540"/>
        <w:jc w:val="both"/>
        <w:outlineLvl w:val="1"/>
      </w:pPr>
      <w:r>
        <w:t>Статья 3. Объекты основных средств, в отношении которых налогоплательщикам предоставляется право на применение инвестиционного налогового вычета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ind w:firstLine="540"/>
        <w:jc w:val="both"/>
      </w:pPr>
      <w:r>
        <w:lastRenderedPageBreak/>
        <w:t xml:space="preserve">Инвестиционный налоговый вычет применяется к объектам основных средств, определенных </w:t>
      </w:r>
      <w:hyperlink r:id="rId12">
        <w:r>
          <w:rPr>
            <w:color w:val="0000FF"/>
          </w:rPr>
          <w:t>пунктом 4 статьи 286.1</w:t>
        </w:r>
      </w:hyperlink>
      <w:r>
        <w:t xml:space="preserve"> Налогового кодекса Российской Федерации, за исключением автомобилей легковых.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Title"/>
        <w:ind w:firstLine="540"/>
        <w:jc w:val="both"/>
        <w:outlineLvl w:val="1"/>
      </w:pPr>
      <w:r>
        <w:t>Статья 4. Размеры инвестиционного налогового вычета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ind w:firstLine="540"/>
        <w:jc w:val="both"/>
      </w:pPr>
      <w:r>
        <w:t xml:space="preserve">1. Размер инвестиционного налогового вычета текущего налогового (отчетного) периода в совокупности составляет 50 процентов суммы расходов текущего периода, указанных в </w:t>
      </w:r>
      <w:hyperlink r:id="rId13">
        <w:r>
          <w:rPr>
            <w:color w:val="0000FF"/>
          </w:rPr>
          <w:t>подпунктах 1</w:t>
        </w:r>
      </w:hyperlink>
      <w:r>
        <w:t xml:space="preserve"> и </w:t>
      </w:r>
      <w:hyperlink r:id="rId14">
        <w:r>
          <w:rPr>
            <w:color w:val="0000FF"/>
          </w:rPr>
          <w:t>2 пункта 2 статьи 286.1</w:t>
        </w:r>
      </w:hyperlink>
      <w:r>
        <w:t xml:space="preserve"> Налогового кодекса Российской Федерации, и не может превышать предельную величину инвестиционного налогового вычета.</w:t>
      </w:r>
    </w:p>
    <w:p w:rsidR="00CB60BC" w:rsidRDefault="00CB60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0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0BC" w:rsidRDefault="00CB60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0BC" w:rsidRDefault="00CB60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0BC" w:rsidRDefault="00CB60BC">
            <w:pPr>
              <w:pStyle w:val="ConsPlusNormal"/>
              <w:jc w:val="both"/>
            </w:pPr>
            <w:r>
              <w:rPr>
                <w:color w:val="392C69"/>
              </w:rPr>
              <w:t>Часть 2 статьи 4 действует по 31 декабря 2024 года (</w:t>
            </w:r>
            <w:hyperlink w:anchor="P44">
              <w:r>
                <w:rPr>
                  <w:color w:val="0000FF"/>
                </w:rPr>
                <w:t>статья 6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0BC" w:rsidRDefault="00CB60BC">
            <w:pPr>
              <w:pStyle w:val="ConsPlusNormal"/>
            </w:pPr>
          </w:p>
        </w:tc>
      </w:tr>
    </w:tbl>
    <w:p w:rsidR="00CB60BC" w:rsidRDefault="00CB60BC">
      <w:pPr>
        <w:pStyle w:val="ConsPlusNormal"/>
        <w:spacing w:before="280"/>
        <w:ind w:firstLine="540"/>
        <w:jc w:val="both"/>
      </w:pPr>
      <w:bookmarkStart w:id="1" w:name="P37"/>
      <w:bookmarkEnd w:id="1"/>
      <w:r>
        <w:t xml:space="preserve">2. Для налогоплательщиков, являющихся участниками национального проекта "Производительность труда", размер инвестиционного налогового вычета текущего налогового (отчетного) периода в совокупности составляет 70 процентов суммы расходов текущего периода, указанных в </w:t>
      </w:r>
      <w:hyperlink r:id="rId15">
        <w:r>
          <w:rPr>
            <w:color w:val="0000FF"/>
          </w:rPr>
          <w:t>подпунктах 1</w:t>
        </w:r>
      </w:hyperlink>
      <w:r>
        <w:t xml:space="preserve"> и </w:t>
      </w:r>
      <w:hyperlink r:id="rId16">
        <w:r>
          <w:rPr>
            <w:color w:val="0000FF"/>
          </w:rPr>
          <w:t>2 пункта 2 статьи 286.1</w:t>
        </w:r>
      </w:hyperlink>
      <w:r>
        <w:t xml:space="preserve"> Налогового кодекса Российской Федерации, и не может превышать предельную величину инвестиционного налогового вычета.</w:t>
      </w:r>
    </w:p>
    <w:p w:rsidR="00CB60BC" w:rsidRDefault="00CB60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Закона</w:t>
        </w:r>
      </w:hyperlink>
      <w:r>
        <w:t xml:space="preserve"> Липецкой области от 09.12.2022 N 227-ОЗ)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Title"/>
        <w:ind w:firstLine="540"/>
        <w:jc w:val="both"/>
        <w:outlineLvl w:val="1"/>
      </w:pPr>
      <w:r>
        <w:t>Статья 5. Размер налоговой ставки для определения предельной величины инвестиционного налогового вычета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ind w:firstLine="540"/>
        <w:jc w:val="both"/>
      </w:pPr>
      <w:r>
        <w:t>Размер налоговой ставки по налогу на прибыль организаций, подлежащего зачислению в областной бюджет, для определения предельной величины инвестиционного налогового вычета составляет 10 процентов.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Title"/>
        <w:ind w:firstLine="540"/>
        <w:jc w:val="both"/>
        <w:outlineLvl w:val="1"/>
      </w:pPr>
      <w:bookmarkStart w:id="2" w:name="P44"/>
      <w:bookmarkEnd w:id="2"/>
      <w:r>
        <w:t>Статья 6. Заключительные положения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ind w:firstLine="540"/>
        <w:jc w:val="both"/>
      </w:pPr>
      <w:proofErr w:type="gramStart"/>
      <w:r>
        <w:t xml:space="preserve">Настоящий Закон вступает в силу по истечении одного месяца со дня его официального опубликования, но не ранее первого числа очередного налогового периода, и действует по 31 декабря 2027 года включительно, за исключением </w:t>
      </w:r>
      <w:hyperlink w:anchor="P27">
        <w:r>
          <w:rPr>
            <w:color w:val="0000FF"/>
          </w:rPr>
          <w:t>части 3 статьи 2</w:t>
        </w:r>
      </w:hyperlink>
      <w:r>
        <w:t xml:space="preserve"> настоящего Закона, которая действует по 31 декабря 2022 года включительно, и </w:t>
      </w:r>
      <w:hyperlink w:anchor="P37">
        <w:r>
          <w:rPr>
            <w:color w:val="0000FF"/>
          </w:rPr>
          <w:t>части 2 статьи 4</w:t>
        </w:r>
      </w:hyperlink>
      <w:r>
        <w:t xml:space="preserve"> настоящего Закона, которая действует по 31 декабря 2024 года</w:t>
      </w:r>
      <w:proofErr w:type="gramEnd"/>
      <w:r>
        <w:t xml:space="preserve"> включительно.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jc w:val="right"/>
      </w:pPr>
      <w:r>
        <w:t>Глава администрации</w:t>
      </w:r>
    </w:p>
    <w:p w:rsidR="00CB60BC" w:rsidRDefault="00CB60BC">
      <w:pPr>
        <w:pStyle w:val="ConsPlusNormal"/>
        <w:jc w:val="right"/>
      </w:pPr>
      <w:r>
        <w:t>Липецкой области</w:t>
      </w:r>
    </w:p>
    <w:p w:rsidR="00CB60BC" w:rsidRDefault="00CB60BC">
      <w:pPr>
        <w:pStyle w:val="ConsPlusNormal"/>
        <w:jc w:val="right"/>
      </w:pPr>
      <w:r>
        <w:t>И.Г.АРТАМОНОВ</w:t>
      </w:r>
    </w:p>
    <w:p w:rsidR="00CB60BC" w:rsidRDefault="00CB60BC">
      <w:pPr>
        <w:pStyle w:val="ConsPlusNormal"/>
      </w:pPr>
      <w:r>
        <w:t>г. Липецк</w:t>
      </w:r>
    </w:p>
    <w:p w:rsidR="00CB60BC" w:rsidRDefault="00CB60BC">
      <w:pPr>
        <w:pStyle w:val="ConsPlusNormal"/>
        <w:spacing w:before="220"/>
      </w:pPr>
      <w:r>
        <w:t>13.11.2019</w:t>
      </w:r>
    </w:p>
    <w:p w:rsidR="00CB60BC" w:rsidRDefault="00CB60BC">
      <w:pPr>
        <w:pStyle w:val="ConsPlusNormal"/>
        <w:spacing w:before="220"/>
      </w:pPr>
      <w:r>
        <w:t>N 310-ОЗ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jc w:val="right"/>
        <w:outlineLvl w:val="0"/>
      </w:pPr>
      <w:r>
        <w:t>Приложение</w:t>
      </w:r>
    </w:p>
    <w:p w:rsidR="00CB60BC" w:rsidRDefault="00CB60BC">
      <w:pPr>
        <w:pStyle w:val="ConsPlusNormal"/>
        <w:jc w:val="right"/>
      </w:pPr>
      <w:r>
        <w:t>к Закону Липецкой области</w:t>
      </w:r>
    </w:p>
    <w:p w:rsidR="00CB60BC" w:rsidRDefault="00CB60BC">
      <w:pPr>
        <w:pStyle w:val="ConsPlusNormal"/>
        <w:jc w:val="right"/>
      </w:pPr>
      <w:r>
        <w:t xml:space="preserve">"О применении </w:t>
      </w:r>
      <w:proofErr w:type="gramStart"/>
      <w:r>
        <w:t>инвестиционного</w:t>
      </w:r>
      <w:proofErr w:type="gramEnd"/>
    </w:p>
    <w:p w:rsidR="00CB60BC" w:rsidRDefault="00CB60BC">
      <w:pPr>
        <w:pStyle w:val="ConsPlusNormal"/>
        <w:jc w:val="right"/>
      </w:pPr>
      <w:r>
        <w:t>налогового вычета</w:t>
      </w:r>
    </w:p>
    <w:p w:rsidR="00CB60BC" w:rsidRDefault="00CB60BC">
      <w:pPr>
        <w:pStyle w:val="ConsPlusNormal"/>
        <w:jc w:val="right"/>
      </w:pPr>
      <w:r>
        <w:t>по налогу на прибыль</w:t>
      </w:r>
    </w:p>
    <w:p w:rsidR="00CB60BC" w:rsidRDefault="00CB60BC">
      <w:pPr>
        <w:pStyle w:val="ConsPlusNormal"/>
        <w:jc w:val="right"/>
      </w:pPr>
      <w:r>
        <w:lastRenderedPageBreak/>
        <w:t>организаций на территории</w:t>
      </w:r>
    </w:p>
    <w:p w:rsidR="00CB60BC" w:rsidRDefault="00CB60BC">
      <w:pPr>
        <w:pStyle w:val="ConsPlusNormal"/>
        <w:jc w:val="right"/>
      </w:pPr>
      <w:r>
        <w:t>Липецкой области"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Title"/>
        <w:jc w:val="center"/>
      </w:pPr>
      <w:bookmarkStart w:id="3" w:name="P67"/>
      <w:bookmarkEnd w:id="3"/>
      <w:r>
        <w:t>ПЕРЕЧЕНЬ</w:t>
      </w:r>
    </w:p>
    <w:p w:rsidR="00CB60BC" w:rsidRDefault="00CB60BC">
      <w:pPr>
        <w:pStyle w:val="ConsPlusTitle"/>
        <w:jc w:val="center"/>
      </w:pPr>
      <w:r>
        <w:t>ВИДОВ ЭКОНОМИЧЕСКОЙ ДЕЯТЕЛЬНОСТИ В ЦЕЛЯХ ПРЕДОСТАВЛЕНИЯ</w:t>
      </w:r>
    </w:p>
    <w:p w:rsidR="00CB60BC" w:rsidRDefault="00CB60BC">
      <w:pPr>
        <w:pStyle w:val="ConsPlusTitle"/>
        <w:jc w:val="center"/>
      </w:pPr>
      <w:r>
        <w:t>ПРАВА НА ПРИМЕНЕНИЕ ИНВЕСТИЦИОННОГО НАЛОГОВОГО ВЫЧЕТА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ind w:firstLine="540"/>
        <w:jc w:val="both"/>
      </w:pPr>
      <w:r>
        <w:t>1. Производство пищевых продуктов;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2. Производство напитков;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3. Производство табачных изделий;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4. Производство текстильных изделий;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5. Производство одежды;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6. Производство кожи и изделий из кожи;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7.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8. Производство бумаги и бумажных изделий;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9. Деятельность полиграфическая и копирование носителей информации;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10. Производство химических веществ и химических продуктов;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11. Производство лекарственных средств и материалов, применяемых в медицинских целях;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12. Производство резиновых и пластмассовых изделий;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13. Производство прочей неметаллической минеральной продукции;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14. Производство строительных металлических конструкций и изделий;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15. Производство компьютеров, электронных и оптических изделий;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16. Производство электрического оборудования;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17. Производство машин и оборудования, не включенных в другие группировки;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18. Производство автотранспортных средств, прицепов и полуприцепов;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19. Производство прочих транспортных средств и оборудования;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20. Производство мебели;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21. Производство прочих готовых изделий;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22. Ремонт и монтаж машин и оборудования;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23. Обеспечение электрической энергией, газом и паром; кондиционирование воздуха;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24. Водоснабжение; водоотведение, организация сбора и утилизации отходов, деятельность по ликвидации загрязнений;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25. Строительство;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lastRenderedPageBreak/>
        <w:t>26. Транспортировка и хранение;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27. Деятельность гостиниц и предприятий общественного питания;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28. Деятельность в области информации и связи;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29. Деятельность профессиональная, научная и техническая;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30. Деятельность туроператоров;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31. Деятельность творческая, деятельность в области искусства и организации развлечений;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32. Деятельность библиотек, архивов, музеев и прочих объектов культуры;</w:t>
      </w:r>
    </w:p>
    <w:p w:rsidR="00CB60BC" w:rsidRDefault="00CB60BC">
      <w:pPr>
        <w:pStyle w:val="ConsPlusNormal"/>
        <w:spacing w:before="220"/>
        <w:ind w:firstLine="540"/>
        <w:jc w:val="both"/>
      </w:pPr>
      <w:r>
        <w:t>33. Деятельность в области спорта, отдыха и развлечений.</w:t>
      </w: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jc w:val="both"/>
      </w:pPr>
    </w:p>
    <w:p w:rsidR="00CB60BC" w:rsidRDefault="00CB60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574" w:rsidRDefault="007D3574">
      <w:bookmarkStart w:id="4" w:name="_GoBack"/>
      <w:bookmarkEnd w:id="4"/>
    </w:p>
    <w:sectPr w:rsidR="007D3574" w:rsidSect="00CB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C"/>
    <w:rsid w:val="007D3574"/>
    <w:rsid w:val="00C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6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60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6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60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9D3765BC7F2483BCA09836047FAB266E59C6950A5E3BE4D6AB873611AC93B90255DB468566D024B501B6582730B6688AFD6BA9C0FC9cFh0L" TargetMode="External"/><Relationship Id="rId13" Type="http://schemas.openxmlformats.org/officeDocument/2006/relationships/hyperlink" Target="consultantplus://offline/ref=AA99D3765BC7F2483BCA09836047FAB266E59C6950A5E3BE4D6AB873611AC93B90255DB468566D024B501B6582730B6688AFD6BA9C0FC9cFh0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99D3765BC7F2483BCA09836047FAB266E59C6950A5E3BE4D6AB873611AC93B90255DB468516F0C4B501B6582730B6688AFD6BA9C0FC9cFh0L" TargetMode="External"/><Relationship Id="rId12" Type="http://schemas.openxmlformats.org/officeDocument/2006/relationships/hyperlink" Target="consultantplus://offline/ref=AA99D3765BC7F2483BCA09836047FAB266E59C6950A5E3BE4D6AB873611AC93B90255DB468566E094B501B6582730B6688AFD6BA9C0FC9cFh0L" TargetMode="External"/><Relationship Id="rId17" Type="http://schemas.openxmlformats.org/officeDocument/2006/relationships/hyperlink" Target="consultantplus://offline/ref=AA99D3765BC7F2483BCA178E762BA6BD62EDC46D51A0EDE1103EBE243E4ACF6ED0655BE12C12610B40044A20D3755D31D2FADFA69811CBF72EE13649c0h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99D3765BC7F2483BCA09836047FAB266E59C6950A5E3BE4D6AB873611AC93B90255DB468566D034B501B6582730B6688AFD6BA9C0FC9cFh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99D3765BC7F2483BCA178E762BA6BD62EDC46D51A0EDE1103EBE243E4ACF6ED0655BE12C12610B40044A20D3755D31D2FADFA69811CBF72EE13649c0h1L" TargetMode="External"/><Relationship Id="rId11" Type="http://schemas.openxmlformats.org/officeDocument/2006/relationships/hyperlink" Target="consultantplus://offline/ref=AA99D3765BC7F2483BCA178E762BA6BD62EDC46D51A0ECEC1336BE243E4ACF6ED0655BE12C12610B40044A23D3755D31D2FADFA69811CBF72EE13649c0h1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A99D3765BC7F2483BCA09836047FAB266E59C6950A5E3BE4D6AB873611AC93B90255DB468566D024B501B6582730B6688AFD6BA9C0FC9cFh0L" TargetMode="External"/><Relationship Id="rId10" Type="http://schemas.openxmlformats.org/officeDocument/2006/relationships/hyperlink" Target="consultantplus://offline/ref=AA99D3765BC7F2483BCA09836047FAB266E2986357A3E3BE4D6AB873611AC93B822505B86D50720A441A4821D5c7hD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9D3765BC7F2483BCA09836047FAB266E59C6950A5E3BE4D6AB873611AC93B90255DB468566D034B501B6582730B6688AFD6BA9C0FC9cFh0L" TargetMode="External"/><Relationship Id="rId14" Type="http://schemas.openxmlformats.org/officeDocument/2006/relationships/hyperlink" Target="consultantplus://offline/ref=AA99D3765BC7F2483BCA09836047FAB266E59C6950A5E3BE4D6AB873611AC93B90255DB468566D034B501B6582730B6688AFD6BA9C0FC9cF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2023-04-26T11:33:00Z</dcterms:created>
  <dcterms:modified xsi:type="dcterms:W3CDTF">2023-04-26T11:33:00Z</dcterms:modified>
</cp:coreProperties>
</file>