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31" w:rsidRDefault="00DE64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6431" w:rsidRDefault="00DE64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64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431" w:rsidRDefault="00DE6431">
            <w:pPr>
              <w:pStyle w:val="ConsPlusNormal"/>
            </w:pPr>
            <w:r>
              <w:t>28 сентября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431" w:rsidRDefault="00DE6431">
            <w:pPr>
              <w:pStyle w:val="ConsPlusNormal"/>
              <w:jc w:val="right"/>
            </w:pPr>
            <w:r>
              <w:t>N 198-ОЗ</w:t>
            </w:r>
          </w:p>
        </w:tc>
      </w:tr>
    </w:tbl>
    <w:p w:rsidR="00DE6431" w:rsidRDefault="00DE6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Title"/>
        <w:jc w:val="center"/>
      </w:pPr>
      <w:r>
        <w:t>ЗАКОН</w:t>
      </w:r>
    </w:p>
    <w:p w:rsidR="00DE6431" w:rsidRDefault="00DE6431">
      <w:pPr>
        <w:pStyle w:val="ConsPlusTitle"/>
        <w:jc w:val="center"/>
      </w:pPr>
      <w:r>
        <w:t>ЛИПЕЦКОЙ ОБЛАСТИ</w:t>
      </w:r>
    </w:p>
    <w:p w:rsidR="00DE6431" w:rsidRDefault="00DE6431">
      <w:pPr>
        <w:pStyle w:val="ConsPlusTitle"/>
        <w:jc w:val="both"/>
      </w:pPr>
    </w:p>
    <w:p w:rsidR="00DE6431" w:rsidRDefault="00DE6431">
      <w:pPr>
        <w:pStyle w:val="ConsPlusTitle"/>
        <w:jc w:val="center"/>
      </w:pPr>
      <w:r>
        <w:t>О РЕГУЛИРОВАНИИ НЕКОТОРЫХ ВОПРОСОВ, СВЯЗАННЫХ</w:t>
      </w:r>
    </w:p>
    <w:p w:rsidR="00DE6431" w:rsidRDefault="00DE6431">
      <w:pPr>
        <w:pStyle w:val="ConsPlusTitle"/>
        <w:jc w:val="center"/>
      </w:pPr>
      <w:r>
        <w:t>С РЕГИОНАЛЬНЫМИ ИНВЕСТИЦИОННЫМИ ПРОЕКТАМИ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jc w:val="right"/>
      </w:pPr>
      <w:proofErr w:type="gramStart"/>
      <w:r>
        <w:t>Принят</w:t>
      </w:r>
      <w:proofErr w:type="gramEnd"/>
    </w:p>
    <w:p w:rsidR="00DE6431" w:rsidRDefault="00DE6431">
      <w:pPr>
        <w:pStyle w:val="ConsPlusNormal"/>
        <w:jc w:val="right"/>
      </w:pPr>
      <w:r>
        <w:t>Липецким областным</w:t>
      </w:r>
    </w:p>
    <w:p w:rsidR="00DE6431" w:rsidRDefault="00DE6431">
      <w:pPr>
        <w:pStyle w:val="ConsPlusNormal"/>
        <w:jc w:val="right"/>
      </w:pPr>
      <w:r>
        <w:t>Советом депутатов</w:t>
      </w:r>
    </w:p>
    <w:p w:rsidR="00DE6431" w:rsidRDefault="00DE6431">
      <w:pPr>
        <w:pStyle w:val="ConsPlusNormal"/>
        <w:jc w:val="right"/>
      </w:pPr>
      <w:r>
        <w:t>20 сентября 2018 года</w:t>
      </w:r>
    </w:p>
    <w:p w:rsidR="00DE6431" w:rsidRDefault="00DE64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4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431" w:rsidRDefault="00DE64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431" w:rsidRDefault="00DE64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6431" w:rsidRDefault="00DE64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6431" w:rsidRDefault="00DE64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29.09.2022 N 194-ОЗ)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431" w:rsidRDefault="00DE6431">
            <w:pPr>
              <w:pStyle w:val="ConsPlusNormal"/>
            </w:pPr>
          </w:p>
        </w:tc>
      </w:tr>
    </w:tbl>
    <w:p w:rsidR="00DE6431" w:rsidRDefault="00DE6431">
      <w:pPr>
        <w:pStyle w:val="ConsPlusNormal"/>
        <w:jc w:val="both"/>
      </w:pPr>
    </w:p>
    <w:p w:rsidR="00DE6431" w:rsidRDefault="00DE643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7">
        <w:r>
          <w:rPr>
            <w:color w:val="0000FF"/>
          </w:rPr>
          <w:t>главой 3.3</w:t>
        </w:r>
      </w:hyperlink>
      <w:r>
        <w:t xml:space="preserve"> Налогового кодекса Российской Федерации определяет порядок принятия решений о включении организации в реестр участников региональных инвестиционных проектов (далее - реестр) или об отказе во включении организации в реестр, а также порядок и условия принятия решения о внесении изменений в реестр, не связанных с прекращением статуса участника регионального инвестиционного проекта.</w:t>
      </w:r>
      <w:proofErr w:type="gramEnd"/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Title"/>
        <w:ind w:firstLine="540"/>
        <w:jc w:val="both"/>
        <w:outlineLvl w:val="0"/>
      </w:pPr>
      <w:r>
        <w:t>Статья 2. Порядок принятия решений о включении или об отказе во включении организации в реестр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Орган, уполномоченный Правительством Липецкой области на принятие решения о включении организации в реестр или об отказе во включении организации в реестр (далее - уполномоченный орган), осуществляет проверку соответствия организации и инвестиционного проекта требованиям, указанным в части 2 настоящей статьи, принимает решение о включении или об отказе во включении организации в реестр в сроки, предусмотренные </w:t>
      </w:r>
      <w:hyperlink r:id="rId8">
        <w:r>
          <w:rPr>
            <w:color w:val="0000FF"/>
          </w:rPr>
          <w:t>пунктом 6 статьи 25.11</w:t>
        </w:r>
      </w:hyperlink>
      <w:r>
        <w:t xml:space="preserve"> Налогового кодекса Российской</w:t>
      </w:r>
      <w:proofErr w:type="gramEnd"/>
      <w:r>
        <w:t xml:space="preserve"> Федерации.</w:t>
      </w:r>
    </w:p>
    <w:p w:rsidR="00DE6431" w:rsidRDefault="00DE643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Липецкой области от 29.09.2022 N 194-ОЗ)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>2. Уполномоченный орган принимает решение о включении организации в реестр при одновременном соблюдении следующих оснований: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 xml:space="preserve">соответствия организации требованиям, указанным в </w:t>
      </w:r>
      <w:hyperlink r:id="rId10">
        <w:r>
          <w:rPr>
            <w:color w:val="0000FF"/>
          </w:rPr>
          <w:t>подпункте 1 пункта 1 статьи 25.9</w:t>
        </w:r>
      </w:hyperlink>
      <w:r>
        <w:t xml:space="preserve"> Налогового кодекса Российской Федерации;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 xml:space="preserve">соответствия регионального инвестиционного проекта требованиям, установленным </w:t>
      </w:r>
      <w:hyperlink r:id="rId11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Федерации.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>Решение о включении организации в реестр оформляется приказом уполномоченного органа. Информация о принятом решении размещается на официальном сайте уполномоченного органа в информационно-телекоммуникационной сети "Интернет" в течение 3 рабочих дней со дня принятия решения о включении организации в реестр.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 xml:space="preserve">3. В случае несоответствия организации и (или) регионального инвестиционного проекта </w:t>
      </w:r>
      <w:r>
        <w:lastRenderedPageBreak/>
        <w:t xml:space="preserve">требованиям, установленным Налоговым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уполномоченный орган принимает решение об отказе во включении организации в реестр, которое оформляется в форме уведомления с указанием оснований отказа.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 xml:space="preserve">4. Копия приказа о включении организации в реестр и уведомление об отказе во включении организации в реестр направляется организации любым доступным способом, указанным в заявлении, в сроки, предусмотренные </w:t>
      </w:r>
      <w:hyperlink r:id="rId13">
        <w:r>
          <w:rPr>
            <w:color w:val="0000FF"/>
          </w:rPr>
          <w:t>пунктом 6 статьи 25.11</w:t>
        </w:r>
      </w:hyperlink>
      <w:r>
        <w:t xml:space="preserve"> Налогового кодекса Российской Федерации.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Title"/>
        <w:ind w:firstLine="540"/>
        <w:jc w:val="both"/>
        <w:outlineLvl w:val="0"/>
      </w:pPr>
      <w:r>
        <w:t>Статья 3. Порядок и условия принятия решений о внесении изменений в реестр, не связанных с прекращением статуса участника регионального инвестиционного проекта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Решение о внесении изменений в реестр, не связанных с прекращением статуса участника регионального инвестиционного проекта (далее - решение о внесении изменений в реестр), принимается уполномоченным органом в случае внесения изменений в инвестиционную декларацию, касающихся условий реализации регионального инвестиционного проекта, при условии соответствия организации требованиям, установленным </w:t>
      </w:r>
      <w:hyperlink r:id="rId14">
        <w:r>
          <w:rPr>
            <w:color w:val="0000FF"/>
          </w:rPr>
          <w:t>подпунктом 1 пункта 1 статьи 25.9</w:t>
        </w:r>
      </w:hyperlink>
      <w:r>
        <w:t xml:space="preserve"> Налогового кодекса Российской Федерации, и соответствия регионального инвестиционного проекта требованиям</w:t>
      </w:r>
      <w:proofErr w:type="gramEnd"/>
      <w:r>
        <w:t xml:space="preserve">, установленным </w:t>
      </w:r>
      <w:hyperlink r:id="rId15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Федерации, в течение 5 рабочих дней со дня принятия уполномоченным органом решения о внесении изменений в инвестиционную декларацию.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>2. Решение о внесении изменений в реестр принимается уполномоченным органом в случае внесения изменений в инвестиционную декларацию, не касающихся условий реализации регионального инвестиционного проекта, в течение 20 дней со дня получения заявления участника регионального инвестиционного проекта о внесении изменений в инвестиционную декларацию.</w:t>
      </w:r>
    </w:p>
    <w:p w:rsidR="00DE6431" w:rsidRDefault="00DE6431">
      <w:pPr>
        <w:pStyle w:val="ConsPlusNormal"/>
        <w:spacing w:before="220"/>
        <w:ind w:firstLine="540"/>
        <w:jc w:val="both"/>
      </w:pPr>
      <w:r>
        <w:t>3. Решение о внесении изменений в реестр оформляется приказом уполномоченного органа. Информация о принятом решении размещается на официальном сайте уполномоченного органа в информационно-телекоммуникационной сети "Интернет" и копия приказа о внесении изменений в реестр направляется участнику регионального инвестиционного проекта любым доступным способом, указанным в заявлении, в течение 3 рабочих дней со дня принятия решения о внесении изменений в реестр.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jc w:val="right"/>
      </w:pPr>
      <w:r>
        <w:t>Глава администрации</w:t>
      </w:r>
    </w:p>
    <w:p w:rsidR="00DE6431" w:rsidRDefault="00DE6431">
      <w:pPr>
        <w:pStyle w:val="ConsPlusNormal"/>
        <w:jc w:val="right"/>
      </w:pPr>
      <w:r>
        <w:t>Липецкой области</w:t>
      </w:r>
    </w:p>
    <w:p w:rsidR="00DE6431" w:rsidRDefault="00DE6431">
      <w:pPr>
        <w:pStyle w:val="ConsPlusNormal"/>
        <w:jc w:val="right"/>
      </w:pPr>
      <w:r>
        <w:t>О.П.КОРОЛЕВ</w:t>
      </w:r>
    </w:p>
    <w:p w:rsidR="00DE6431" w:rsidRDefault="00DE6431">
      <w:pPr>
        <w:pStyle w:val="ConsPlusNormal"/>
      </w:pPr>
      <w:r>
        <w:t>г. Липецк</w:t>
      </w:r>
    </w:p>
    <w:p w:rsidR="00DE6431" w:rsidRDefault="00DE6431">
      <w:pPr>
        <w:pStyle w:val="ConsPlusNormal"/>
        <w:spacing w:before="220"/>
      </w:pPr>
      <w:r>
        <w:t>28.09.2018</w:t>
      </w:r>
    </w:p>
    <w:p w:rsidR="00DE6431" w:rsidRDefault="00DE6431">
      <w:pPr>
        <w:pStyle w:val="ConsPlusNormal"/>
        <w:spacing w:before="220"/>
      </w:pPr>
      <w:r>
        <w:t>N 198-ОЗ</w:t>
      </w: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jc w:val="both"/>
      </w:pPr>
    </w:p>
    <w:p w:rsidR="00DE6431" w:rsidRDefault="00DE6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574" w:rsidRDefault="007D3574">
      <w:bookmarkStart w:id="0" w:name="_GoBack"/>
      <w:bookmarkEnd w:id="0"/>
    </w:p>
    <w:sectPr w:rsidR="007D3574" w:rsidSect="009A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1"/>
    <w:rsid w:val="007D3574"/>
    <w:rsid w:val="00D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8BB0297FC4B3363352ECD57DF4988F49E112BF12BC6690CC38D1F06DF17E6EF428E39F11583E987BAF5E0044EDF5E8D1AB91802706fAL" TargetMode="External"/><Relationship Id="rId13" Type="http://schemas.openxmlformats.org/officeDocument/2006/relationships/hyperlink" Target="consultantplus://offline/ref=BA768BB0297FC4B3363352ECD57DF4988F49E112BF12BC6690CC38D1F06DF17E6EF428E39F11583E987BAF5E0044EDF5E8D1AB91802706f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68BB0297FC4B3363352ECD57DF4988F49E112BF12BC6690CC38D1F06DF17E6EF428E29119503E987BAF5E0044EDF5E8D1AB91802706fAL" TargetMode="External"/><Relationship Id="rId12" Type="http://schemas.openxmlformats.org/officeDocument/2006/relationships/hyperlink" Target="consultantplus://offline/ref=BA768BB0297FC4B3363352ECD57DF4988F49E112BF12BC6690CC38D1F06DF17E7CF470EC95164735C834E90B0F04f5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768BB0297FC4B336334CE1C311A8978B46BD1CB911B330C5903E86AF3DF72B2EB42EB5D4545434CC2AEB080B4DBFBAAC80B891863B69C928CB8CB808fAL" TargetMode="External"/><Relationship Id="rId11" Type="http://schemas.openxmlformats.org/officeDocument/2006/relationships/hyperlink" Target="consultantplus://offline/ref=BA768BB0297FC4B3363352ECD57DF4988F49E112BF12BC6690CC38D1F06DF17E6EF428E390145F3E987BAF5E0044EDF5E8D1AB91802706f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A768BB0297FC4B3363352ECD57DF4988F49E112BF12BC6690CC38D1F06DF17E6EF428E390145F3E987BAF5E0044EDF5E8D1AB91802706fAL" TargetMode="External"/><Relationship Id="rId10" Type="http://schemas.openxmlformats.org/officeDocument/2006/relationships/hyperlink" Target="consultantplus://offline/ref=BA768BB0297FC4B3363352ECD57DF4988F49E112BF12BC6690CC38D1F06DF17E6EF428E290105B3E987BAF5E0044EDF5E8D1AB91802706f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68BB0297FC4B336334CE1C311A8978B46BD1CB911B330C5903E86AF3DF72B2EB42EB5D4545434CC2AEB080B4DBFBAAC80B891863B69C928CB8CB808fAL" TargetMode="External"/><Relationship Id="rId14" Type="http://schemas.openxmlformats.org/officeDocument/2006/relationships/hyperlink" Target="consultantplus://offline/ref=BA768BB0297FC4B3363352ECD57DF4988F49E112BF12BC6690CC38D1F06DF17E6EF428E290105B3E987BAF5E0044EDF5E8D1AB91802706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2023-04-26T11:31:00Z</dcterms:created>
  <dcterms:modified xsi:type="dcterms:W3CDTF">2023-04-26T11:32:00Z</dcterms:modified>
</cp:coreProperties>
</file>