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Липецкой обл. от 04.12.2023 N 666</w:t>
              <w:br/>
              <w:t xml:space="preserve">(ред. от 27.12.2024)</w:t>
              <w:br/>
              <w:t xml:space="preserve">"Об утверждении комплексной государственной программы Липецкой области "Комплексное развитие сельских территорий Липецкой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ЛИПЕЦКОЙ ОБЛАСТИ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4 декабря 2023 г. N 666</w:t>
      </w:r>
    </w:p>
    <w:p>
      <w:pPr>
        <w:pStyle w:val="2"/>
        <w:jc w:val="both"/>
      </w:pPr>
      <w:r>
        <w:rPr>
          <w:sz w:val="24"/>
        </w:rPr>
      </w:r>
    </w:p>
    <w:p>
      <w:pPr>
        <w:pStyle w:val="2"/>
        <w:jc w:val="center"/>
      </w:pPr>
      <w:r>
        <w:rPr>
          <w:sz w:val="24"/>
        </w:rPr>
        <w:t xml:space="preserve">ОБ УТВЕРЖДЕНИИ КОМПЛЕКСНОЙ ГОСУДАРСТВЕННОЙ ПРОГРАММЫ</w:t>
      </w:r>
    </w:p>
    <w:p>
      <w:pPr>
        <w:pStyle w:val="2"/>
        <w:jc w:val="center"/>
      </w:pPr>
      <w:r>
        <w:rPr>
          <w:sz w:val="24"/>
        </w:rPr>
        <w:t xml:space="preserve">ЛИПЕЦКОЙ ОБЛАСТИ "КОМПЛЕКСНОЕ РАЗВИТИЕ СЕЛЬСКИХ ТЕРРИТОРИЙ</w:t>
      </w:r>
    </w:p>
    <w:p>
      <w:pPr>
        <w:pStyle w:val="2"/>
        <w:jc w:val="center"/>
      </w:pPr>
      <w:r>
        <w:rPr>
          <w:sz w:val="24"/>
        </w:rPr>
        <w:t xml:space="preserve">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Липецкой обл. от 16.02.2024 </w:t>
            </w:r>
            <w:hyperlink w:history="0" r:id="rId7" w:tooltip="Постановление Правительства Липецкой обл. от 16.02.2024 N 13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N 135</w:t>
              </w:r>
            </w:hyperlink>
            <w:r>
              <w:rPr>
                <w:sz w:val="24"/>
                <w:color w:val="392c69"/>
              </w:rPr>
              <w:t xml:space="preserve">,</w:t>
            </w:r>
          </w:p>
          <w:p>
            <w:pPr>
              <w:pStyle w:val="0"/>
              <w:jc w:val="center"/>
            </w:pPr>
            <w:r>
              <w:rPr>
                <w:sz w:val="24"/>
                <w:color w:val="392c69"/>
              </w:rPr>
              <w:t xml:space="preserve">от 22.08.2024 </w:t>
            </w:r>
            <w:hyperlink w:history="0" r:id="rId8" w:tooltip="Постановление Правительства Липецкой обл. от 22.08.2024 N 492 &quot;О внесении изменения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N 492</w:t>
              </w:r>
            </w:hyperlink>
            <w:r>
              <w:rPr>
                <w:sz w:val="24"/>
                <w:color w:val="392c69"/>
              </w:rPr>
              <w:t xml:space="preserve">, от 27.12.2024 </w:t>
            </w:r>
            <w:hyperlink w:history="0" r:id="rId9"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N 715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0"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Законом</w:t>
        </w:r>
      </w:hyperlink>
      <w:r>
        <w:rPr>
          <w:sz w:val="24"/>
        </w:rPr>
        <w:t xml:space="preserve"> Липецкой области от 25 октября 2022 года N 207-ОЗ "Стратегия социально-экономического развития Липецкой области на период до 2030 года" и </w:t>
      </w:r>
      <w:hyperlink w:history="0" r:id="rId11" w:tooltip="Постановление Правительства Липецкой обл. от 02.06.2023 N 286 (ред. от 24.02.2025) &quot;О Порядке разработки, формирования и реализации государственных программ Липецкой области&quot; {КонсультантПлюс}">
        <w:r>
          <w:rPr>
            <w:sz w:val="24"/>
            <w:color w:val="0000ff"/>
          </w:rPr>
          <w:t xml:space="preserve">постановлением</w:t>
        </w:r>
      </w:hyperlink>
      <w:r>
        <w:rPr>
          <w:sz w:val="24"/>
        </w:rPr>
        <w:t xml:space="preserve"> Правительства Липецкой области от 2 июня 2023 года N 286 "О Порядке разработки, формирования и реализации государственных программ Липецкой области" Правительство Липецкой области постановляет:</w:t>
      </w:r>
    </w:p>
    <w:p>
      <w:pPr>
        <w:pStyle w:val="0"/>
        <w:spacing w:before="240" w:line-rule="auto"/>
        <w:ind w:firstLine="540"/>
        <w:jc w:val="both"/>
      </w:pPr>
      <w:r>
        <w:rPr>
          <w:sz w:val="24"/>
        </w:rPr>
        <w:t xml:space="preserve">1. Утвердить комплексную государственную программу Липецкой области "Комплексное развитие сельских территорий Липецкой области" </w:t>
      </w:r>
      <w:hyperlink w:history="0" w:anchor="P25" w:tooltip="Приложение">
        <w:r>
          <w:rPr>
            <w:sz w:val="24"/>
            <w:color w:val="0000ff"/>
          </w:rPr>
          <w:t xml:space="preserve">(приложение)</w:t>
        </w:r>
      </w:hyperlink>
      <w:r>
        <w:rPr>
          <w:sz w:val="24"/>
        </w:rPr>
        <w:t xml:space="preserve">.</w:t>
      </w:r>
    </w:p>
    <w:p>
      <w:pPr>
        <w:pStyle w:val="0"/>
        <w:spacing w:before="240" w:line-rule="auto"/>
        <w:ind w:firstLine="540"/>
        <w:jc w:val="both"/>
      </w:pPr>
      <w:r>
        <w:rPr>
          <w:sz w:val="24"/>
        </w:rPr>
        <w:t xml:space="preserve">2. Настоящее постановление вступает в силу с 1 января 2024 года.</w:t>
      </w:r>
    </w:p>
    <w:p>
      <w:pPr>
        <w:pStyle w:val="0"/>
        <w:jc w:val="both"/>
      </w:pPr>
      <w:r>
        <w:rPr>
          <w:sz w:val="24"/>
        </w:rPr>
      </w:r>
    </w:p>
    <w:p>
      <w:pPr>
        <w:pStyle w:val="0"/>
        <w:jc w:val="right"/>
      </w:pPr>
      <w:r>
        <w:rPr>
          <w:sz w:val="24"/>
        </w:rPr>
        <w:t xml:space="preserve">Губернатор</w:t>
      </w:r>
    </w:p>
    <w:p>
      <w:pPr>
        <w:pStyle w:val="0"/>
        <w:jc w:val="right"/>
      </w:pPr>
      <w:r>
        <w:rPr>
          <w:sz w:val="24"/>
        </w:rPr>
        <w:t xml:space="preserve">Липецкой области</w:t>
      </w:r>
    </w:p>
    <w:p>
      <w:pPr>
        <w:pStyle w:val="0"/>
        <w:jc w:val="right"/>
      </w:pPr>
      <w:r>
        <w:rPr>
          <w:sz w:val="24"/>
        </w:rPr>
        <w:t xml:space="preserve">И.Г.АРТАМОНОВ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25" w:name="P25"/>
    <w:bookmarkEnd w:id="25"/>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w:t>
      </w:r>
    </w:p>
    <w:p>
      <w:pPr>
        <w:pStyle w:val="0"/>
        <w:jc w:val="right"/>
      </w:pPr>
      <w:r>
        <w:rPr>
          <w:sz w:val="24"/>
        </w:rPr>
        <w:t xml:space="preserve">Липецкой области</w:t>
      </w:r>
    </w:p>
    <w:p>
      <w:pPr>
        <w:pStyle w:val="0"/>
        <w:jc w:val="right"/>
      </w:pPr>
      <w:r>
        <w:rPr>
          <w:sz w:val="24"/>
        </w:rPr>
        <w:t xml:space="preserve">"Об утверждении комплексной</w:t>
      </w:r>
    </w:p>
    <w:p>
      <w:pPr>
        <w:pStyle w:val="0"/>
        <w:jc w:val="right"/>
      </w:pPr>
      <w:r>
        <w:rPr>
          <w:sz w:val="24"/>
        </w:rPr>
        <w:t xml:space="preserve">государственной программы</w:t>
      </w:r>
    </w:p>
    <w:p>
      <w:pPr>
        <w:pStyle w:val="0"/>
        <w:jc w:val="right"/>
      </w:pPr>
      <w:r>
        <w:rPr>
          <w:sz w:val="24"/>
        </w:rPr>
        <w:t xml:space="preserve">Липецкой области</w:t>
      </w:r>
    </w:p>
    <w:p>
      <w:pPr>
        <w:pStyle w:val="0"/>
        <w:jc w:val="right"/>
      </w:pPr>
      <w:r>
        <w:rPr>
          <w:sz w:val="24"/>
        </w:rPr>
        <w:t xml:space="preserve">"Комплексное развитие</w:t>
      </w:r>
    </w:p>
    <w:p>
      <w:pPr>
        <w:pStyle w:val="0"/>
        <w:jc w:val="right"/>
      </w:pPr>
      <w:r>
        <w:rPr>
          <w:sz w:val="24"/>
        </w:rPr>
        <w:t xml:space="preserve">сельских территорий</w:t>
      </w:r>
    </w:p>
    <w:p>
      <w:pPr>
        <w:pStyle w:val="0"/>
        <w:jc w:val="right"/>
      </w:pPr>
      <w:r>
        <w:rPr>
          <w:sz w:val="24"/>
        </w:rPr>
        <w:t xml:space="preserve">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Липецкой обл. от 22.08.2024 </w:t>
            </w:r>
            <w:hyperlink w:history="0" r:id="rId12" w:tooltip="Постановление Правительства Липецкой обл. от 22.08.2024 N 492 &quot;О внесении изменения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N 492</w:t>
              </w:r>
            </w:hyperlink>
            <w:r>
              <w:rPr>
                <w:sz w:val="24"/>
                <w:color w:val="392c69"/>
              </w:rPr>
              <w:t xml:space="preserve">,</w:t>
            </w:r>
          </w:p>
          <w:p>
            <w:pPr>
              <w:pStyle w:val="0"/>
              <w:jc w:val="center"/>
            </w:pPr>
            <w:r>
              <w:rPr>
                <w:sz w:val="24"/>
                <w:color w:val="392c69"/>
              </w:rPr>
              <w:t xml:space="preserve">от 27.12.2024 </w:t>
            </w:r>
            <w:hyperlink w:history="0" r:id="rId13"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N 715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СТРАТЕГИЧЕСКИЕ ПРИОРИТЕТЫ КОМПЛЕКСНОЙ</w:t>
      </w:r>
    </w:p>
    <w:p>
      <w:pPr>
        <w:pStyle w:val="2"/>
        <w:jc w:val="center"/>
      </w:pPr>
      <w:r>
        <w:rPr>
          <w:sz w:val="24"/>
        </w:rPr>
        <w:t xml:space="preserve">ГОСУДАРСТВЕННОЙ ПРОГРАММЫ ЛИПЕЦКОЙ ОБЛАСТИ "КОМПЛЕКСНОЕ</w:t>
      </w:r>
    </w:p>
    <w:p>
      <w:pPr>
        <w:pStyle w:val="2"/>
        <w:jc w:val="center"/>
      </w:pPr>
      <w:r>
        <w:rPr>
          <w:sz w:val="24"/>
        </w:rPr>
        <w:t xml:space="preserve">РАЗВИТИЕ СЕЛЬСКИХ ТЕРРИТОРИЙ ЛИПЕЦКОЙ ОБЛАСТИ"</w:t>
      </w:r>
    </w:p>
    <w:p>
      <w:pPr>
        <w:pStyle w:val="0"/>
        <w:jc w:val="both"/>
      </w:pPr>
      <w:r>
        <w:rPr>
          <w:sz w:val="24"/>
        </w:rPr>
      </w:r>
    </w:p>
    <w:p>
      <w:pPr>
        <w:pStyle w:val="2"/>
        <w:outlineLvl w:val="2"/>
        <w:jc w:val="center"/>
      </w:pPr>
      <w:r>
        <w:rPr>
          <w:sz w:val="24"/>
        </w:rPr>
        <w:t xml:space="preserve">1.1. Оценка текущего состояния сельских территорий Липецкой</w:t>
      </w:r>
    </w:p>
    <w:p>
      <w:pPr>
        <w:pStyle w:val="2"/>
        <w:jc w:val="center"/>
      </w:pPr>
      <w:r>
        <w:rPr>
          <w:sz w:val="24"/>
        </w:rPr>
        <w:t xml:space="preserve">области, тенденции, факторы и проблемные вопросы,</w:t>
      </w:r>
    </w:p>
    <w:p>
      <w:pPr>
        <w:pStyle w:val="2"/>
        <w:jc w:val="center"/>
      </w:pPr>
      <w:r>
        <w:rPr>
          <w:sz w:val="24"/>
        </w:rPr>
        <w:t xml:space="preserve">определяющие направления комплексного развития сельских</w:t>
      </w:r>
    </w:p>
    <w:p>
      <w:pPr>
        <w:pStyle w:val="2"/>
        <w:jc w:val="center"/>
      </w:pPr>
      <w:r>
        <w:rPr>
          <w:sz w:val="24"/>
        </w:rPr>
        <w:t xml:space="preserve">территорий Липецкой области</w:t>
      </w:r>
    </w:p>
    <w:p>
      <w:pPr>
        <w:pStyle w:val="0"/>
        <w:jc w:val="both"/>
      </w:pPr>
      <w:r>
        <w:rPr>
          <w:sz w:val="24"/>
        </w:rPr>
      </w:r>
    </w:p>
    <w:p>
      <w:pPr>
        <w:pStyle w:val="0"/>
        <w:ind w:firstLine="540"/>
        <w:jc w:val="both"/>
      </w:pPr>
      <w:r>
        <w:rPr>
          <w:sz w:val="24"/>
        </w:rPr>
        <w:t xml:space="preserve">Динамичное развитие агропромышленного комплекса, возрастание роли сельских территорий в региональной экономике требует одновременного ускоренного развития инфраструктуры и социальной сферы, повышения уровня и качества жизни сельского населения.</w:t>
      </w:r>
    </w:p>
    <w:p>
      <w:pPr>
        <w:pStyle w:val="0"/>
        <w:spacing w:before="240" w:line-rule="auto"/>
        <w:ind w:firstLine="540"/>
        <w:jc w:val="both"/>
      </w:pPr>
      <w:r>
        <w:rPr>
          <w:sz w:val="24"/>
        </w:rPr>
        <w:t xml:space="preserve">Согласно данным Территориального органа Федеральной службы государственной статистики по Липецкой области за последние 5 лет:</w:t>
      </w:r>
    </w:p>
    <w:p>
      <w:pPr>
        <w:pStyle w:val="0"/>
        <w:spacing w:before="240" w:line-rule="auto"/>
        <w:ind w:firstLine="540"/>
        <w:jc w:val="both"/>
      </w:pPr>
      <w:r>
        <w:rPr>
          <w:sz w:val="24"/>
        </w:rPr>
        <w:t xml:space="preserve">численность сельского населения Липецкой области увеличилась на 11,1 тыс. человек (с 405,8 тыс. человек на 1 января 2018 года до 416,9 тыс. человек на 1 января 2023 года);</w:t>
      </w:r>
    </w:p>
    <w:p>
      <w:pPr>
        <w:pStyle w:val="0"/>
        <w:spacing w:before="240" w:line-rule="auto"/>
        <w:ind w:firstLine="540"/>
        <w:jc w:val="both"/>
      </w:pPr>
      <w:r>
        <w:rPr>
          <w:sz w:val="24"/>
        </w:rPr>
        <w:t xml:space="preserve">доля сельского населения в общей численности населения Липецкой области увеличилась на 1,38 п. п. (с 35,64 процента на 1 января 2018 года до 37,02 процента на 1 января 2023 года);</w:t>
      </w:r>
    </w:p>
    <w:p>
      <w:pPr>
        <w:pStyle w:val="0"/>
        <w:spacing w:before="240" w:line-rule="auto"/>
        <w:ind w:firstLine="540"/>
        <w:jc w:val="both"/>
      </w:pPr>
      <w:r>
        <w:rPr>
          <w:sz w:val="24"/>
        </w:rPr>
        <w:t xml:space="preserve">общая площадь жилых помещений, приходящаяся в среднем на 1 жителя в сельских населенных пунктах, выросла на 3,32 кв. м (с 35,5 кв. м в 2018 году до 38,82 кв. м в 2022 году);</w:t>
      </w:r>
    </w:p>
    <w:p>
      <w:pPr>
        <w:pStyle w:val="0"/>
        <w:spacing w:before="240" w:line-rule="auto"/>
        <w:ind w:firstLine="540"/>
        <w:jc w:val="both"/>
      </w:pPr>
      <w:r>
        <w:rPr>
          <w:sz w:val="24"/>
        </w:rPr>
        <w:t xml:space="preserve">удельный вес общей площади жилых помещений в сельских населенных пунктах, оборудованных всеми видами благоустройства, увеличился на 5,61 п. п. (с 71,8 процента в 2018 году до 77,41 процента в 2022 году);</w:t>
      </w:r>
    </w:p>
    <w:p>
      <w:pPr>
        <w:pStyle w:val="0"/>
        <w:spacing w:before="240" w:line-rule="auto"/>
        <w:ind w:firstLine="540"/>
        <w:jc w:val="both"/>
      </w:pPr>
      <w:r>
        <w:rPr>
          <w:sz w:val="24"/>
        </w:rPr>
        <w:t xml:space="preserve">ожидаемая продолжительность жизни при рождении сельского населения выросла на 0,72 года (с 71,49 лет в 2018 году до 72,21 лет в 2022 году);</w:t>
      </w:r>
    </w:p>
    <w:p>
      <w:pPr>
        <w:pStyle w:val="0"/>
        <w:spacing w:before="240" w:line-rule="auto"/>
        <w:ind w:firstLine="540"/>
        <w:jc w:val="both"/>
      </w:pPr>
      <w:r>
        <w:rPr>
          <w:sz w:val="24"/>
        </w:rPr>
        <w:t xml:space="preserve">уровень занятости сельского населения в трудоспособном возрасте увеличился на 4,1% (с 77,7 процента в 2018 году до 81,8 процента в 2022 году);</w:t>
      </w:r>
    </w:p>
    <w:p>
      <w:pPr>
        <w:pStyle w:val="0"/>
        <w:spacing w:before="240" w:line-rule="auto"/>
        <w:ind w:firstLine="540"/>
        <w:jc w:val="both"/>
      </w:pPr>
      <w:r>
        <w:rPr>
          <w:sz w:val="24"/>
        </w:rPr>
        <w:t xml:space="preserve">соотношение среднемесячных располагаемых ресурсов сельского и городского домохозяйств увеличилось на 15,7 п. п. (с 78 процентов в 2018 году до 93,7 процента в 2022 году);</w:t>
      </w:r>
    </w:p>
    <w:p>
      <w:pPr>
        <w:pStyle w:val="0"/>
        <w:spacing w:before="240" w:line-rule="auto"/>
        <w:ind w:firstLine="540"/>
        <w:jc w:val="both"/>
      </w:pPr>
      <w:r>
        <w:rPr>
          <w:sz w:val="24"/>
        </w:rPr>
        <w:t xml:space="preserve">среднемесячная номинальная начисленная заработная плата работающих в сельском хозяйстве (без вспомогательной деятельности, оказания услуг) выросла на 17 764 рубля (с 30 552 рублей за 2018 год до 48 316 рублей за 2022 год - что выше, чем в целом по экономике, - 46 355 рублей).</w:t>
      </w:r>
    </w:p>
    <w:p>
      <w:pPr>
        <w:pStyle w:val="0"/>
        <w:spacing w:before="240" w:line-rule="auto"/>
        <w:ind w:firstLine="540"/>
        <w:jc w:val="both"/>
      </w:pPr>
      <w:r>
        <w:rPr>
          <w:sz w:val="24"/>
        </w:rPr>
        <w:t xml:space="preserve">Одной из главных социальных проблем является сокращение сельского населения трудоспособного возраста и старение сельского населения. Это связано с миграцией молодежи из сельских населенных пунктов в города, что вызвано возможностью выбора более разнообразных сфер деятельности, наличием разнообразных учреждений досуга, быта и культуры, а также возможностью проживания в более комфортных условиях городской среды.</w:t>
      </w:r>
    </w:p>
    <w:p>
      <w:pPr>
        <w:pStyle w:val="0"/>
        <w:spacing w:before="240" w:line-rule="auto"/>
        <w:ind w:firstLine="540"/>
        <w:jc w:val="both"/>
      </w:pPr>
      <w:r>
        <w:rPr>
          <w:sz w:val="24"/>
        </w:rPr>
        <w:t xml:space="preserve">На 1 января 2023 года насчитывался 1 601 сельский населенный пункт, из которых 130 сельских населенных пунктов без населения.</w:t>
      </w:r>
    </w:p>
    <w:p>
      <w:pPr>
        <w:pStyle w:val="0"/>
        <w:spacing w:before="240" w:line-rule="auto"/>
        <w:ind w:firstLine="540"/>
        <w:jc w:val="both"/>
      </w:pPr>
      <w:r>
        <w:rPr>
          <w:sz w:val="24"/>
        </w:rPr>
        <w:t xml:space="preserve">На 1 января 2023 года 59 процентов всего сельского населения или 88 процентов всего населения сельских поселений проживает в сельских поселениях с численностью до 3 тыс. человек. Лишь 20 сельских населенных пунктов имеют численность более 3 тыс. жителей.</w:t>
      </w:r>
    </w:p>
    <w:p>
      <w:pPr>
        <w:pStyle w:val="0"/>
        <w:spacing w:before="240" w:line-rule="auto"/>
        <w:ind w:firstLine="540"/>
        <w:jc w:val="both"/>
      </w:pPr>
      <w:r>
        <w:rPr>
          <w:sz w:val="24"/>
        </w:rPr>
        <w:t xml:space="preserve">Сокращение и измельчение сельской поселенческой структуры приводит к выбытию из оборота продуктивных земель сельскохозяйственного назначения, что угрожает продовольственной безопасности области.</w:t>
      </w:r>
    </w:p>
    <w:p>
      <w:pPr>
        <w:pStyle w:val="0"/>
        <w:spacing w:before="240" w:line-rule="auto"/>
        <w:ind w:firstLine="540"/>
        <w:jc w:val="both"/>
      </w:pPr>
      <w:r>
        <w:rPr>
          <w:sz w:val="24"/>
        </w:rPr>
        <w:t xml:space="preserve">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 определения путей их решения с привлечением средств государственной поддержки на областном и федеральном уровнях.</w:t>
      </w:r>
    </w:p>
    <w:p>
      <w:pPr>
        <w:pStyle w:val="0"/>
        <w:spacing w:before="240" w:line-rule="auto"/>
        <w:ind w:firstLine="540"/>
        <w:jc w:val="both"/>
      </w:pPr>
      <w:r>
        <w:rPr>
          <w:sz w:val="24"/>
        </w:rPr>
        <w:t xml:space="preserve">В период 2009 - 2013 годов главным инструментом развития сельских территорий Липецкой области являлась областная целевая </w:t>
      </w:r>
      <w:hyperlink w:history="0" r:id="rId14" w:tooltip="Постановление администрации Липецкой области от 21.10.2008 N 280 (ред. от 25.12.2013) &quot;Об утверждении областной целевой программы &quot;Социальное развитие села на 2009 - 2013 годы&quot; {КонсультантПлюс}">
        <w:r>
          <w:rPr>
            <w:sz w:val="24"/>
            <w:color w:val="0000ff"/>
          </w:rPr>
          <w:t xml:space="preserve">программа</w:t>
        </w:r>
      </w:hyperlink>
      <w:r>
        <w:rPr>
          <w:sz w:val="24"/>
        </w:rPr>
        <w:t xml:space="preserve"> "Социальное развитие села на 2009 - 2013 годы", утвержденная постановлением администрации Липецкой области от 21 октября 2008 года N 280, которая была разработана в соответствии с федеральной целевой </w:t>
      </w:r>
      <w:hyperlink w:history="0" r:id="rId15" w:tooltip="Постановление Правительства РФ от 03.12.2002 N 858 (ред. от 15.07.2013) &quot;О федеральной целевой программе &quot;Социальное развитие села до 2013 года&quot; {КонсультантПлюс}">
        <w:r>
          <w:rPr>
            <w:sz w:val="24"/>
            <w:color w:val="0000ff"/>
          </w:rPr>
          <w:t xml:space="preserve">программой</w:t>
        </w:r>
      </w:hyperlink>
      <w:r>
        <w:rPr>
          <w:sz w:val="24"/>
        </w:rPr>
        <w:t xml:space="preserve"> "Социальное развитие села до 2013 года", утвержденной постановлением Правительства Российской Федерации от 3 декабря 2002 года N 858.</w:t>
      </w:r>
    </w:p>
    <w:p>
      <w:pPr>
        <w:pStyle w:val="0"/>
        <w:spacing w:before="240" w:line-rule="auto"/>
        <w:ind w:firstLine="540"/>
        <w:jc w:val="both"/>
      </w:pPr>
      <w:r>
        <w:rPr>
          <w:sz w:val="24"/>
        </w:rPr>
        <w:t xml:space="preserve">В 2014 - 2019 годах реализация основных направлений развития сельских территорий осуществлялась в рамках </w:t>
      </w:r>
      <w:hyperlink w:history="0" r:id="rId16" w:tooltip="Постановление администрации Липецкой области от 28.10.2013 N 485 (ред. от 30.11.2023)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 Утратил силу или отменен {КонсультантПлюс}">
        <w:r>
          <w:rPr>
            <w:sz w:val="24"/>
            <w:color w:val="0000ff"/>
          </w:rPr>
          <w:t xml:space="preserve">подпрограммы</w:t>
        </w:r>
      </w:hyperlink>
      <w:r>
        <w:rPr>
          <w:sz w:val="24"/>
        </w:rPr>
        <w:t xml:space="preserve"> "Устойчивое развитие сельских территорий Липецкой области на 2014 - 2017 годы и на период до 2020 года"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разработанной в соответствии с федеральной целевой </w:t>
      </w:r>
      <w:hyperlink w:history="0" r:id="rId1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4"/>
            <w:color w:val="0000ff"/>
          </w:rPr>
          <w:t xml:space="preserve">программы</w:t>
        </w:r>
      </w:hyperlink>
      <w:r>
        <w:rPr>
          <w:sz w:val="24"/>
        </w:rP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года N 598, подпрограммой "Устойчивое развитие сельских территорий" государственной </w:t>
      </w:r>
      <w:hyperlink w:history="0" r:id="rId18"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с 2019 года в соответствии с ведомственной целевой программой "Устойчивое развитие сельских территорий" указанной государственной программы Российской Федерации, которая была досрочно завершена в 2020 году.</w:t>
      </w:r>
    </w:p>
    <w:p>
      <w:pPr>
        <w:pStyle w:val="0"/>
        <w:spacing w:before="240" w:line-rule="auto"/>
        <w:ind w:firstLine="540"/>
        <w:jc w:val="both"/>
      </w:pPr>
      <w:r>
        <w:rPr>
          <w:sz w:val="24"/>
        </w:rPr>
        <w:t xml:space="preserve">С 2020 года началась реализация государственной </w:t>
      </w:r>
      <w:hyperlink w:history="0" r:id="rId19" w:tooltip="Постановление администрации Липецкой области от 26.11.2019 N 498 (ред. от 01.11.2023) &quot;Об утверждении государственной программы Липецкой области &quot;Комплексное развитие сельских территорий Липецкой области&quot; ------------ Утратил силу или отменен {КонсультантПлюс}">
        <w:r>
          <w:rPr>
            <w:sz w:val="24"/>
            <w:color w:val="0000ff"/>
          </w:rPr>
          <w:t xml:space="preserve">программы</w:t>
        </w:r>
      </w:hyperlink>
      <w:r>
        <w:rPr>
          <w:sz w:val="24"/>
        </w:rPr>
        <w:t xml:space="preserve"> Липецкой области "Комплексное развитие сельских территорий Липецкой области", утвержденной постановлением администрации Липецкой области от 26 ноября 2019 года N 498 (далее - Программа), разработанной в соответствии с государственной </w:t>
      </w:r>
      <w:hyperlink w:history="0" r:id="rId20"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программой</w:t>
        </w:r>
      </w:hyperlink>
      <w:r>
        <w:rPr>
          <w:sz w:val="24"/>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pPr>
        <w:pStyle w:val="0"/>
        <w:spacing w:before="240" w:line-rule="auto"/>
        <w:ind w:firstLine="540"/>
        <w:jc w:val="both"/>
      </w:pPr>
      <w:r>
        <w:rPr>
          <w:sz w:val="24"/>
        </w:rPr>
        <w:t xml:space="preserve">Итоги реализации Программы за 2022 год характеризуются следующими результатами:</w:t>
      </w:r>
    </w:p>
    <w:p>
      <w:pPr>
        <w:pStyle w:val="0"/>
        <w:spacing w:before="240" w:line-rule="auto"/>
        <w:ind w:firstLine="540"/>
        <w:jc w:val="both"/>
      </w:pPr>
      <w:r>
        <w:rPr>
          <w:sz w:val="24"/>
        </w:rPr>
        <w:t xml:space="preserve">по показателю "Доля сельского населения в общей численности населения Российской Федерации" - 37,02 процента при плановом значении 35,0 процента;</w:t>
      </w:r>
    </w:p>
    <w:p>
      <w:pPr>
        <w:pStyle w:val="0"/>
        <w:spacing w:before="240" w:line-rule="auto"/>
        <w:ind w:firstLine="540"/>
        <w:jc w:val="both"/>
      </w:pPr>
      <w:r>
        <w:rPr>
          <w:sz w:val="24"/>
        </w:rPr>
        <w:t xml:space="preserve">по показателю "Соотношение среднемесячных располагаемых ресурсов сельского и городского домохозяйств" - 93,7 процента при плановом значении 83,54 процента;</w:t>
      </w:r>
    </w:p>
    <w:p>
      <w:pPr>
        <w:pStyle w:val="0"/>
        <w:spacing w:before="240" w:line-rule="auto"/>
        <w:ind w:firstLine="540"/>
        <w:jc w:val="both"/>
      </w:pPr>
      <w:r>
        <w:rPr>
          <w:sz w:val="24"/>
        </w:rPr>
        <w:t xml:space="preserve">по показателю "Доля общей площади благоустроенных жилых помещений в сельских населенных пунктах" - 77,41 процента при плановом значении 74 процента.</w:t>
      </w:r>
    </w:p>
    <w:p>
      <w:pPr>
        <w:pStyle w:val="0"/>
        <w:jc w:val="both"/>
      </w:pPr>
      <w:r>
        <w:rPr>
          <w:sz w:val="24"/>
        </w:rPr>
      </w:r>
    </w:p>
    <w:p>
      <w:pPr>
        <w:pStyle w:val="2"/>
        <w:outlineLvl w:val="2"/>
        <w:jc w:val="center"/>
      </w:pPr>
      <w:r>
        <w:rPr>
          <w:sz w:val="24"/>
        </w:rPr>
        <w:t xml:space="preserve">1.2. Описание приоритетов и целей государственной политики</w:t>
      </w:r>
    </w:p>
    <w:p>
      <w:pPr>
        <w:pStyle w:val="2"/>
        <w:jc w:val="center"/>
      </w:pPr>
      <w:r>
        <w:rPr>
          <w:sz w:val="24"/>
        </w:rPr>
        <w:t xml:space="preserve">в сфере комплексного развития сельских территорий, сведения</w:t>
      </w:r>
    </w:p>
    <w:p>
      <w:pPr>
        <w:pStyle w:val="2"/>
        <w:jc w:val="center"/>
      </w:pPr>
      <w:r>
        <w:rPr>
          <w:sz w:val="24"/>
        </w:rPr>
        <w:t xml:space="preserve">о взаимосвязи со стратегическими приоритетами, определенными</w:t>
      </w:r>
    </w:p>
    <w:p>
      <w:pPr>
        <w:pStyle w:val="2"/>
        <w:jc w:val="center"/>
      </w:pPr>
      <w:r>
        <w:rPr>
          <w:sz w:val="24"/>
        </w:rPr>
        <w:t xml:space="preserve">в стратегии социально-экономического развития области, иных</w:t>
      </w:r>
    </w:p>
    <w:p>
      <w:pPr>
        <w:pStyle w:val="2"/>
        <w:jc w:val="center"/>
      </w:pPr>
      <w:r>
        <w:rPr>
          <w:sz w:val="24"/>
        </w:rPr>
        <w:t xml:space="preserve">документах стратегического планирования области в сфере</w:t>
      </w:r>
    </w:p>
    <w:p>
      <w:pPr>
        <w:pStyle w:val="2"/>
        <w:jc w:val="center"/>
      </w:pPr>
      <w:r>
        <w:rPr>
          <w:sz w:val="24"/>
        </w:rPr>
        <w:t xml:space="preserve">комплексного развития сельских территорий</w:t>
      </w:r>
    </w:p>
    <w:p>
      <w:pPr>
        <w:pStyle w:val="0"/>
        <w:jc w:val="both"/>
      </w:pPr>
      <w:r>
        <w:rPr>
          <w:sz w:val="24"/>
        </w:rPr>
      </w:r>
    </w:p>
    <w:p>
      <w:pPr>
        <w:pStyle w:val="0"/>
        <w:ind w:firstLine="540"/>
        <w:jc w:val="both"/>
      </w:pPr>
      <w:r>
        <w:rPr>
          <w:sz w:val="24"/>
        </w:rPr>
        <w:t xml:space="preserve">Приоритеты государственной политики комплексного развития сельских территорий определены следующими стратегическими документами Российской Федерации и Липецкой области:</w:t>
      </w:r>
    </w:p>
    <w:p>
      <w:pPr>
        <w:pStyle w:val="0"/>
        <w:spacing w:before="240" w:line-rule="auto"/>
        <w:ind w:firstLine="540"/>
        <w:jc w:val="both"/>
      </w:pPr>
      <w:hyperlink w:history="0" r:id="rId21"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Указом</w:t>
        </w:r>
      </w:hyperlink>
      <w:r>
        <w:rPr>
          <w:sz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pPr>
        <w:pStyle w:val="0"/>
        <w:spacing w:before="240" w:line-rule="auto"/>
        <w:ind w:firstLine="540"/>
        <w:jc w:val="both"/>
      </w:pPr>
      <w:hyperlink w:history="0" r:id="rId22"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Доктриной</w:t>
        </w:r>
      </w:hyperlink>
      <w:r>
        <w:rPr>
          <w:sz w:val="24"/>
        </w:rPr>
        <w:t xml:space="preserve"> продовольственной безопасности Российской Федерации, утвержденной Указом Президента Российской Федерации от 21 января 2020 года N 20;</w:t>
      </w:r>
    </w:p>
    <w:p>
      <w:pPr>
        <w:pStyle w:val="0"/>
        <w:spacing w:before="240" w:line-rule="auto"/>
        <w:ind w:firstLine="540"/>
        <w:jc w:val="both"/>
      </w:pPr>
      <w:hyperlink w:history="0" r:id="rId23" w:tooltip="Указ Президента РФ от 02.07.2021 N 400 &quot;О Стратегии национальной безопасности Российской Федерации&quot; {КонсультантПлюс}">
        <w:r>
          <w:rPr>
            <w:sz w:val="24"/>
            <w:color w:val="0000ff"/>
          </w:rPr>
          <w:t xml:space="preserve">Стратегией</w:t>
        </w:r>
      </w:hyperlink>
      <w:r>
        <w:rPr>
          <w:sz w:val="24"/>
        </w:rPr>
        <w:t xml:space="preserve"> национальной безопасности Российской Федерации, утвержденной Указом Президента Российской Федерации от 2 июля 2021 года N 400;</w:t>
      </w:r>
    </w:p>
    <w:p>
      <w:pPr>
        <w:pStyle w:val="0"/>
        <w:spacing w:before="240" w:line-rule="auto"/>
        <w:ind w:firstLine="540"/>
        <w:jc w:val="both"/>
      </w:pPr>
      <w:hyperlink w:history="0" r:id="rId24"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4"/>
            <w:color w:val="0000ff"/>
          </w:rPr>
          <w:t xml:space="preserve">Стратегией</w:t>
        </w:r>
      </w:hyperlink>
      <w:r>
        <w:rPr>
          <w:sz w:val="24"/>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w:t>
      </w:r>
    </w:p>
    <w:p>
      <w:pPr>
        <w:pStyle w:val="0"/>
        <w:spacing w:before="240" w:line-rule="auto"/>
        <w:ind w:firstLine="540"/>
        <w:jc w:val="both"/>
      </w:pPr>
      <w:hyperlink w:history="0" r:id="rId25"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Pr>
            <w:sz w:val="24"/>
            <w:color w:val="0000ff"/>
          </w:rPr>
          <w:t xml:space="preserve">Стратегией</w:t>
        </w:r>
      </w:hyperlink>
      <w:r>
        <w:rPr>
          <w:sz w:val="24"/>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w:t>
      </w:r>
    </w:p>
    <w:p>
      <w:pPr>
        <w:pStyle w:val="0"/>
        <w:spacing w:before="240" w:line-rule="auto"/>
        <w:ind w:firstLine="540"/>
        <w:jc w:val="both"/>
      </w:pPr>
      <w:hyperlink w:history="0" r:id="rId26"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Стратегией</w:t>
        </w:r>
      </w:hyperlink>
      <w:r>
        <w:rPr>
          <w:sz w:val="24"/>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года N 2567-р;</w:t>
      </w:r>
    </w:p>
    <w:p>
      <w:pPr>
        <w:pStyle w:val="0"/>
        <w:spacing w:before="240" w:line-rule="auto"/>
        <w:ind w:firstLine="540"/>
        <w:jc w:val="both"/>
      </w:pPr>
      <w:r>
        <w:rPr>
          <w:sz w:val="24"/>
        </w:rPr>
        <w:t xml:space="preserve">государственной </w:t>
      </w:r>
      <w:hyperlink w:history="0" r:id="rId27"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программой</w:t>
        </w:r>
      </w:hyperlink>
      <w:r>
        <w:rPr>
          <w:sz w:val="24"/>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pPr>
        <w:pStyle w:val="0"/>
        <w:spacing w:before="240" w:line-rule="auto"/>
        <w:ind w:firstLine="540"/>
        <w:jc w:val="both"/>
      </w:pPr>
      <w:hyperlink w:history="0" r:id="rId28" w:tooltip="Распоряжение Правительства РФ от 06.10.2021 N 2816-р (ред. от 04.04.2025) &lt;Об утверждении перечня инициатив социально-экономического развития Российской Федерации до 2030 года&gt; {КонсультантПлюс}">
        <w:r>
          <w:rPr>
            <w:sz w:val="24"/>
            <w:color w:val="0000ff"/>
          </w:rPr>
          <w:t xml:space="preserve">перечнем</w:t>
        </w:r>
      </w:hyperlink>
      <w:r>
        <w:rPr>
          <w:sz w:val="24"/>
        </w:rPr>
        <w:t xml:space="preserve"> инициатив социально-экономического развития Российской Федерации до 2030 года, утвержденным распоряжением Правительства Российской Федерации от 6 октября 2021 года N 2816-р;</w:t>
      </w:r>
    </w:p>
    <w:p>
      <w:pPr>
        <w:pStyle w:val="0"/>
        <w:spacing w:before="240" w:line-rule="auto"/>
        <w:ind w:firstLine="540"/>
        <w:jc w:val="both"/>
      </w:pPr>
      <w:hyperlink w:history="0" r:id="rId29" w:tooltip="Распоряжение Правительства РФ от 10.02.2021 N 296-р (ред. от 11.08.2022) &lt;Об утверждении перечня показателей в сфере обеспечения продовольственной безопасности Российской Федерации&gt; {КонсультантПлюс}">
        <w:r>
          <w:rPr>
            <w:sz w:val="24"/>
            <w:color w:val="0000ff"/>
          </w:rPr>
          <w:t xml:space="preserve">перечнем</w:t>
        </w:r>
      </w:hyperlink>
      <w:r>
        <w:rPr>
          <w:sz w:val="24"/>
        </w:rPr>
        <w:t xml:space="preserve"> показателей в сфере обеспечения продовольственной безопасности Российской Федерации, утвержденным распоряжением Правительства Российской Федерации от 10 февраля 2021 года N 296-р;</w:t>
      </w:r>
    </w:p>
    <w:p>
      <w:pPr>
        <w:pStyle w:val="0"/>
        <w:spacing w:before="240" w:line-rule="auto"/>
        <w:ind w:firstLine="540"/>
        <w:jc w:val="both"/>
      </w:pPr>
      <w:hyperlink w:history="0" r:id="rId30"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Стратегией</w:t>
        </w:r>
      </w:hyperlink>
      <w:r>
        <w:rPr>
          <w:sz w:val="24"/>
        </w:rPr>
        <w:t xml:space="preserve"> социально-экономического развития Липецкой области на период до 2030 года, утвержденной Законом Липецкой области от 25 октября 2022 года N 207-ОЗ (далее - Стратегия социально-экономического развития Липецкой области на период до 2030 года).</w:t>
      </w:r>
    </w:p>
    <w:p>
      <w:pPr>
        <w:pStyle w:val="0"/>
        <w:spacing w:before="240" w:line-rule="auto"/>
        <w:ind w:firstLine="540"/>
        <w:jc w:val="both"/>
      </w:pPr>
      <w:r>
        <w:rPr>
          <w:sz w:val="24"/>
        </w:rPr>
        <w:t xml:space="preserve">Приоритетами государственной политики являются:</w:t>
      </w:r>
    </w:p>
    <w:p>
      <w:pPr>
        <w:pStyle w:val="0"/>
        <w:spacing w:before="240" w:line-rule="auto"/>
        <w:ind w:firstLine="540"/>
        <w:jc w:val="both"/>
      </w:pPr>
      <w:r>
        <w:rPr>
          <w:sz w:val="24"/>
        </w:rPr>
        <w:t xml:space="preserve">сокращение темпов убыли сельского населения;</w:t>
      </w:r>
    </w:p>
    <w:p>
      <w:pPr>
        <w:pStyle w:val="0"/>
        <w:spacing w:before="240" w:line-rule="auto"/>
        <w:ind w:firstLine="540"/>
        <w:jc w:val="both"/>
      </w:pPr>
      <w:r>
        <w:rPr>
          <w:sz w:val="24"/>
        </w:rPr>
        <w:t xml:space="preserve">развитие жилищного строительства на сельских территориях;</w:t>
      </w:r>
    </w:p>
    <w:p>
      <w:pPr>
        <w:pStyle w:val="0"/>
        <w:spacing w:before="240" w:line-rule="auto"/>
        <w:ind w:firstLine="540"/>
        <w:jc w:val="both"/>
      </w:pPr>
      <w:r>
        <w:rPr>
          <w:sz w:val="24"/>
        </w:rPr>
        <w:t xml:space="preserve">создание благоприятных условий для жизни сельских семей, особенно молодых и многодетных;</w:t>
      </w:r>
    </w:p>
    <w:p>
      <w:pPr>
        <w:pStyle w:val="0"/>
        <w:spacing w:before="240" w:line-rule="auto"/>
        <w:ind w:firstLine="540"/>
        <w:jc w:val="both"/>
      </w:pPr>
      <w:r>
        <w:rPr>
          <w:sz w:val="24"/>
        </w:rPr>
        <w:t xml:space="preserve">обеспечение молодыми квалифицированными кадрами агропромышленного комплекса.</w:t>
      </w:r>
    </w:p>
    <w:p>
      <w:pPr>
        <w:pStyle w:val="0"/>
        <w:spacing w:before="240" w:line-rule="auto"/>
        <w:ind w:firstLine="540"/>
        <w:jc w:val="both"/>
      </w:pPr>
      <w:r>
        <w:rPr>
          <w:sz w:val="24"/>
        </w:rPr>
        <w:t xml:space="preserve">Реализация комплексной государственной программы Липецкой области "Комплексное развитие сельских территорий Липецкой области" (далее - Государственная программа) оказывает влияние на достижение национальных целей развития Российской Федерации "Комфортная и безопасная среда для жизни" и "Устойчивая и динамичная экономика", определенными </w:t>
      </w:r>
      <w:hyperlink w:history="0" r:id="rId31"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Указом</w:t>
        </w:r>
      </w:hyperlink>
      <w:r>
        <w:rPr>
          <w:sz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pPr>
        <w:pStyle w:val="0"/>
        <w:spacing w:before="240" w:line-rule="auto"/>
        <w:ind w:firstLine="540"/>
        <w:jc w:val="both"/>
      </w:pPr>
      <w:r>
        <w:rPr>
          <w:sz w:val="24"/>
        </w:rPr>
        <w:t xml:space="preserve">В рамках национальной цели "Комфортная и безопасная среда для жизни" установлены следующие целевые показатели;</w:t>
      </w:r>
    </w:p>
    <w:p>
      <w:pPr>
        <w:pStyle w:val="0"/>
        <w:spacing w:before="240" w:line-rule="auto"/>
        <w:ind w:firstLine="540"/>
        <w:jc w:val="both"/>
      </w:pPr>
      <w:r>
        <w:rPr>
          <w:sz w:val="24"/>
        </w:rPr>
        <w:t xml:space="preserve">улучшение качества среды для жизни в опорных населенных пунктах на 30 процентов к 2030 году и на 60 процентов к 2036 году;</w:t>
      </w:r>
    </w:p>
    <w:p>
      <w:pPr>
        <w:pStyle w:val="0"/>
        <w:spacing w:before="240" w:line-rule="auto"/>
        <w:ind w:firstLine="540"/>
        <w:jc w:val="both"/>
      </w:pPr>
      <w:r>
        <w:rPr>
          <w:sz w:val="24"/>
        </w:rPr>
        <w:t xml:space="preserve">обеспечение граждан жильем общей площадью не менее 33 кв. метров на человека к 2030 году и не менее 38 кв. метров к 2036 году.</w:t>
      </w:r>
    </w:p>
    <w:p>
      <w:pPr>
        <w:pStyle w:val="0"/>
        <w:spacing w:before="240" w:line-rule="auto"/>
        <w:ind w:firstLine="540"/>
        <w:jc w:val="both"/>
      </w:pPr>
      <w:r>
        <w:rPr>
          <w:sz w:val="24"/>
        </w:rPr>
        <w:t xml:space="preserve">Основными инструментами Государственной программы, влияющими на достижение данной национальной цели, являются:</w:t>
      </w:r>
    </w:p>
    <w:p>
      <w:pPr>
        <w:pStyle w:val="0"/>
        <w:spacing w:before="240" w:line-rule="auto"/>
        <w:ind w:firstLine="540"/>
        <w:jc w:val="both"/>
      </w:pPr>
      <w:r>
        <w:rPr>
          <w:sz w:val="24"/>
        </w:rPr>
        <w:t xml:space="preserve">реализация мероприятий по улучшению жилищных условий граждан (социальные выплаты на строительство (приобретение) жилых помещений (жилых домов));</w:t>
      </w:r>
    </w:p>
    <w:p>
      <w:pPr>
        <w:pStyle w:val="0"/>
        <w:spacing w:before="240" w:line-rule="auto"/>
        <w:ind w:firstLine="540"/>
        <w:jc w:val="both"/>
      </w:pPr>
      <w:r>
        <w:rPr>
          <w:sz w:val="24"/>
        </w:rPr>
        <w:t xml:space="preserve">предоставление субсидий из областного бюджета местным бюджетам:</w:t>
      </w:r>
    </w:p>
    <w:p>
      <w:pPr>
        <w:pStyle w:val="0"/>
        <w:spacing w:before="240" w:line-rule="auto"/>
        <w:ind w:firstLine="540"/>
        <w:jc w:val="both"/>
      </w:pPr>
      <w:r>
        <w:rPr>
          <w:sz w:val="24"/>
        </w:rPr>
        <w:t xml:space="preserve">на строительство жилых помещений для передачи их гражданам по договору найма;</w:t>
      </w:r>
    </w:p>
    <w:p>
      <w:pPr>
        <w:pStyle w:val="0"/>
        <w:spacing w:before="240" w:line-rule="auto"/>
        <w:ind w:firstLine="540"/>
        <w:jc w:val="both"/>
      </w:pPr>
      <w:r>
        <w:rPr>
          <w:sz w:val="24"/>
        </w:rPr>
        <w:t xml:space="preserve">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pPr>
        <w:pStyle w:val="0"/>
        <w:spacing w:before="240" w:line-rule="auto"/>
        <w:ind w:firstLine="540"/>
        <w:jc w:val="both"/>
      </w:pPr>
      <w:r>
        <w:rPr>
          <w:sz w:val="24"/>
        </w:rPr>
        <w:t xml:space="preserve">на создание инженерной инфраструктуры (в рамках проектов комплексного развития сельских территорий);</w:t>
      </w:r>
    </w:p>
    <w:p>
      <w:pPr>
        <w:pStyle w:val="0"/>
        <w:spacing w:before="240" w:line-rule="auto"/>
        <w:ind w:firstLine="540"/>
        <w:jc w:val="both"/>
      </w:pPr>
      <w:r>
        <w:rPr>
          <w:sz w:val="24"/>
        </w:rPr>
        <w:t xml:space="preserve">на реализацию мероприятий по благоустройству общественных пространств на сельских территориях;</w:t>
      </w:r>
    </w:p>
    <w:p>
      <w:pPr>
        <w:pStyle w:val="0"/>
        <w:spacing w:before="240" w:line-rule="auto"/>
        <w:ind w:firstLine="540"/>
        <w:jc w:val="both"/>
      </w:pPr>
      <w:r>
        <w:rPr>
          <w:sz w:val="24"/>
        </w:rPr>
        <w:t xml:space="preserve">на развитие транспортной инфраструктуры на сельских территориях.</w:t>
      </w:r>
    </w:p>
    <w:p>
      <w:pPr>
        <w:pStyle w:val="0"/>
        <w:spacing w:before="240" w:line-rule="auto"/>
        <w:ind w:firstLine="540"/>
        <w:jc w:val="both"/>
      </w:pPr>
      <w:r>
        <w:rPr>
          <w:sz w:val="24"/>
        </w:rPr>
        <w:t xml:space="preserve">В рамках национальной цели "Устойчивая и динамичная экономика" установлены следующие целевые показатели:</w:t>
      </w:r>
    </w:p>
    <w:p>
      <w:pPr>
        <w:pStyle w:val="0"/>
        <w:spacing w:before="240" w:line-rule="auto"/>
        <w:ind w:firstLine="540"/>
        <w:jc w:val="both"/>
      </w:pPr>
      <w:r>
        <w:rPr>
          <w:sz w:val="24"/>
        </w:rPr>
        <w:t xml:space="preserve">-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spacing w:before="240" w:line-rule="auto"/>
        <w:ind w:firstLine="540"/>
        <w:jc w:val="both"/>
      </w:pPr>
      <w:r>
        <w:rPr>
          <w:sz w:val="24"/>
        </w:rPr>
        <w:t xml:space="preserve">- обеспечение устойчивого роста доходов населения и уровня пенсионного обеспечения не ниже уровня инфляции.</w:t>
      </w:r>
    </w:p>
    <w:p>
      <w:pPr>
        <w:pStyle w:val="0"/>
        <w:spacing w:before="240" w:line-rule="auto"/>
        <w:ind w:firstLine="540"/>
        <w:jc w:val="both"/>
      </w:pPr>
      <w:r>
        <w:rPr>
          <w:sz w:val="24"/>
        </w:rPr>
        <w:t xml:space="preserve">Создание социальной, жилищно-коммунальной и транспортной инфраструктуры на сельских территориях для достижения национальной цели "Устойчивая и динамичная экономика" в рамках Государственной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pPr>
        <w:pStyle w:val="0"/>
        <w:spacing w:before="240" w:line-rule="auto"/>
        <w:ind w:firstLine="540"/>
        <w:jc w:val="both"/>
      </w:pPr>
      <w:r>
        <w:rPr>
          <w:sz w:val="24"/>
        </w:rPr>
        <w:t xml:space="preserve">На достижение вышеуказанных национальных целей направлена и </w:t>
      </w:r>
      <w:hyperlink w:history="0" w:anchor="P25" w:tooltip="Приложение">
        <w:r>
          <w:rPr>
            <w:sz w:val="24"/>
            <w:color w:val="0000ff"/>
          </w:rPr>
          <w:t xml:space="preserve">Стратегия</w:t>
        </w:r>
      </w:hyperlink>
      <w:r>
        <w:rPr>
          <w:sz w:val="24"/>
        </w:rPr>
        <w:t xml:space="preserve"> социально-экономического развития Липецкой области на период до 2030 года, в рамках которой определены следующие цели, предусматривающие развитие сельских территорий:</w:t>
      </w:r>
    </w:p>
    <w:p>
      <w:pPr>
        <w:pStyle w:val="0"/>
        <w:spacing w:before="240" w:line-rule="auto"/>
        <w:ind w:firstLine="540"/>
        <w:jc w:val="both"/>
      </w:pPr>
      <w:r>
        <w:rPr>
          <w:sz w:val="24"/>
        </w:rPr>
        <w:t xml:space="preserve">Липецкая область - 2030 - регион комфортной и безопасной среды для жизни, гармоничного пространственного развития, выстроенного баланса Липецко-Елецкой агломерации и сельских территорий;</w:t>
      </w:r>
    </w:p>
    <w:p>
      <w:pPr>
        <w:pStyle w:val="0"/>
        <w:spacing w:before="240" w:line-rule="auto"/>
        <w:ind w:firstLine="540"/>
        <w:jc w:val="both"/>
      </w:pPr>
      <w:r>
        <w:rPr>
          <w:sz w:val="24"/>
        </w:rPr>
        <w:t xml:space="preserve">Липецкая область - регион гармоничного пространственного развития, выстроенного на балансе урбанизированных и сельских территорий;</w:t>
      </w:r>
    </w:p>
    <w:p>
      <w:pPr>
        <w:pStyle w:val="0"/>
        <w:spacing w:before="240" w:line-rule="auto"/>
        <w:ind w:firstLine="540"/>
        <w:jc w:val="both"/>
      </w:pPr>
      <w:r>
        <w:rPr>
          <w:sz w:val="24"/>
        </w:rPr>
        <w:t xml:space="preserve">сельская местность и малые города Липецкой земли - стабильно развивающиеся малые населенные пункты в окружении природной среды и сельскохозяйственных угодий, ориентированные на развитие малого и среднего бизнеса в сфере аграрно-промышленной, рекреационной и туристской деятельности, сохраняющие самобытность и традиционные уклады.</w:t>
      </w:r>
    </w:p>
    <w:p>
      <w:pPr>
        <w:pStyle w:val="0"/>
        <w:spacing w:before="240" w:line-rule="auto"/>
        <w:ind w:firstLine="540"/>
        <w:jc w:val="both"/>
      </w:pPr>
      <w:r>
        <w:rPr>
          <w:sz w:val="24"/>
        </w:rP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pPr>
        <w:pStyle w:val="0"/>
        <w:jc w:val="both"/>
      </w:pPr>
      <w:r>
        <w:rPr>
          <w:sz w:val="24"/>
        </w:rPr>
      </w:r>
    </w:p>
    <w:p>
      <w:pPr>
        <w:pStyle w:val="2"/>
        <w:outlineLvl w:val="2"/>
        <w:jc w:val="center"/>
      </w:pPr>
      <w:r>
        <w:rPr>
          <w:sz w:val="24"/>
        </w:rPr>
        <w:t xml:space="preserve">1.3. Сведения о взаимосвязи со стратегическими приоритетами,</w:t>
      </w:r>
    </w:p>
    <w:p>
      <w:pPr>
        <w:pStyle w:val="2"/>
        <w:jc w:val="center"/>
      </w:pPr>
      <w:r>
        <w:rPr>
          <w:sz w:val="24"/>
        </w:rPr>
        <w:t xml:space="preserve">целями и показателями государственных программ</w:t>
      </w:r>
    </w:p>
    <w:p>
      <w:pPr>
        <w:pStyle w:val="2"/>
        <w:jc w:val="center"/>
      </w:pPr>
      <w:r>
        <w:rPr>
          <w:sz w:val="24"/>
        </w:rPr>
        <w:t xml:space="preserve">Российской Федерации</w:t>
      </w:r>
    </w:p>
    <w:p>
      <w:pPr>
        <w:pStyle w:val="0"/>
        <w:jc w:val="both"/>
      </w:pPr>
      <w:r>
        <w:rPr>
          <w:sz w:val="24"/>
        </w:rPr>
      </w:r>
    </w:p>
    <w:p>
      <w:pPr>
        <w:pStyle w:val="0"/>
        <w:ind w:firstLine="540"/>
        <w:jc w:val="both"/>
      </w:pPr>
      <w:r>
        <w:rPr>
          <w:sz w:val="24"/>
        </w:rPr>
        <w:t xml:space="preserve">Государственная программа разработана в соответствии с государственной </w:t>
      </w:r>
      <w:hyperlink w:history="0" r:id="rId32"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программой</w:t>
        </w:r>
      </w:hyperlink>
      <w:r>
        <w:rPr>
          <w:sz w:val="24"/>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в рамках которой предусмотрено развитие транспортной и инженерной инфраструктуры, образовательных, жилищно-коммунальных, социально-культурных услуг в целях обеспечения социально-экономического развития сельских территорий и создания условий эффективного функционирования агропромышленного производства.</w:t>
      </w:r>
    </w:p>
    <w:p>
      <w:pPr>
        <w:pStyle w:val="0"/>
        <w:spacing w:before="240" w:line-rule="auto"/>
        <w:ind w:firstLine="540"/>
        <w:jc w:val="both"/>
      </w:pPr>
      <w:r>
        <w:rPr>
          <w:sz w:val="24"/>
        </w:rPr>
        <w:t xml:space="preserve">Приоритетами государственной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муниципальных образований носит заявительный характер. Кроме того, в основу государственной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pPr>
        <w:pStyle w:val="0"/>
        <w:spacing w:before="240" w:line-rule="auto"/>
        <w:ind w:firstLine="540"/>
        <w:jc w:val="both"/>
      </w:pPr>
      <w:r>
        <w:rPr>
          <w:sz w:val="24"/>
        </w:rPr>
        <w:t xml:space="preserve">Государственной </w:t>
      </w:r>
      <w:hyperlink w:history="0" r:id="rId33"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программой</w:t>
        </w:r>
      </w:hyperlink>
      <w:r>
        <w:rPr>
          <w:sz w:val="24"/>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установлены 3 цели, достижение которых планируется к концу 2030 года:</w:t>
      </w:r>
    </w:p>
    <w:p>
      <w:pPr>
        <w:pStyle w:val="0"/>
        <w:spacing w:before="240" w:line-rule="auto"/>
        <w:ind w:firstLine="540"/>
        <w:jc w:val="both"/>
      </w:pPr>
      <w:r>
        <w:rPr>
          <w:sz w:val="24"/>
        </w:rPr>
        <w:t xml:space="preserve">доля сельского населения в общей численности населения Российской Федерации должна составить 25 процентов;</w:t>
      </w:r>
    </w:p>
    <w:p>
      <w:pPr>
        <w:pStyle w:val="0"/>
        <w:spacing w:before="240" w:line-rule="auto"/>
        <w:ind w:firstLine="540"/>
        <w:jc w:val="both"/>
      </w:pPr>
      <w:r>
        <w:rPr>
          <w:sz w:val="24"/>
        </w:rPr>
        <w:t xml:space="preserve">соотношение среднемесячных располагаемых ресурсов сельского и городского домохозяйств должно возрасти до 70 процентов;</w:t>
      </w:r>
    </w:p>
    <w:p>
      <w:pPr>
        <w:pStyle w:val="0"/>
        <w:spacing w:before="240" w:line-rule="auto"/>
        <w:ind w:firstLine="540"/>
        <w:jc w:val="both"/>
      </w:pPr>
      <w:r>
        <w:rPr>
          <w:sz w:val="24"/>
        </w:rPr>
        <w:t xml:space="preserve">доля общей площади благоустроенных жилых помещений в сельских населенных пунктах должна достичь 54 процентов.</w:t>
      </w:r>
    </w:p>
    <w:p>
      <w:pPr>
        <w:pStyle w:val="0"/>
        <w:spacing w:before="240" w:line-rule="auto"/>
        <w:ind w:firstLine="540"/>
        <w:jc w:val="both"/>
      </w:pPr>
      <w:r>
        <w:rPr>
          <w:sz w:val="24"/>
        </w:rPr>
        <w:t xml:space="preserve">К концу реализации государственной программы прогнозируется достижение следующих целей:</w:t>
      </w:r>
    </w:p>
    <w:p>
      <w:pPr>
        <w:pStyle w:val="0"/>
        <w:spacing w:before="240" w:line-rule="auto"/>
        <w:ind w:firstLine="540"/>
        <w:jc w:val="both"/>
      </w:pPr>
      <w:r>
        <w:rPr>
          <w:sz w:val="24"/>
        </w:rPr>
        <w:t xml:space="preserve">сохранение к 2031 году доли населения сельских территорий и сельских агломераций в общей численности населения на уровне 43,3 процента;</w:t>
      </w:r>
    </w:p>
    <w:p>
      <w:pPr>
        <w:pStyle w:val="0"/>
        <w:jc w:val="both"/>
      </w:pPr>
      <w:r>
        <w:rPr>
          <w:sz w:val="24"/>
        </w:rPr>
        <w:t xml:space="preserve">(в ред. </w:t>
      </w:r>
      <w:hyperlink w:history="0" r:id="rId34"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постановления</w:t>
        </w:r>
      </w:hyperlink>
      <w:r>
        <w:rPr>
          <w:sz w:val="24"/>
        </w:rPr>
        <w:t xml:space="preserve"> Правительства Липецкой обл. от 27.12.2024 N 715)</w:t>
      </w:r>
    </w:p>
    <w:p>
      <w:pPr>
        <w:pStyle w:val="0"/>
        <w:spacing w:before="240" w:line-rule="auto"/>
        <w:ind w:firstLine="540"/>
        <w:jc w:val="both"/>
      </w:pPr>
      <w:r>
        <w:rPr>
          <w:sz w:val="24"/>
        </w:rPr>
        <w:t xml:space="preserve">достижение к 2031 году соотношения среднемесячных располагаемых ресурсов сельского и городского домохозяйств в размере 90,5 процента;</w:t>
      </w:r>
    </w:p>
    <w:p>
      <w:pPr>
        <w:pStyle w:val="0"/>
        <w:spacing w:before="240" w:line-rule="auto"/>
        <w:ind w:firstLine="540"/>
        <w:jc w:val="both"/>
      </w:pPr>
      <w:r>
        <w:rPr>
          <w:sz w:val="24"/>
        </w:rPr>
        <w:t xml:space="preserve">повышение к 2031 году доли общей площади благоустроенных жилых помещений, расположенных на сельских территориях, до 80,4 процента.</w:t>
      </w:r>
    </w:p>
    <w:p>
      <w:pPr>
        <w:pStyle w:val="0"/>
        <w:jc w:val="both"/>
      </w:pPr>
      <w:r>
        <w:rPr>
          <w:sz w:val="24"/>
        </w:rPr>
      </w:r>
    </w:p>
    <w:p>
      <w:pPr>
        <w:pStyle w:val="2"/>
        <w:outlineLvl w:val="2"/>
        <w:jc w:val="center"/>
      </w:pPr>
      <w:r>
        <w:rPr>
          <w:sz w:val="24"/>
        </w:rPr>
        <w:t xml:space="preserve">1.4. Задачи государственного управления в сфере комплексного</w:t>
      </w:r>
    </w:p>
    <w:p>
      <w:pPr>
        <w:pStyle w:val="2"/>
        <w:jc w:val="center"/>
      </w:pPr>
      <w:r>
        <w:rPr>
          <w:sz w:val="24"/>
        </w:rPr>
        <w:t xml:space="preserve">развития сельских территорий, способы их эффективного</w:t>
      </w:r>
    </w:p>
    <w:p>
      <w:pPr>
        <w:pStyle w:val="2"/>
        <w:jc w:val="center"/>
      </w:pPr>
      <w:r>
        <w:rPr>
          <w:sz w:val="24"/>
        </w:rPr>
        <w:t xml:space="preserve">решения</w:t>
      </w:r>
    </w:p>
    <w:p>
      <w:pPr>
        <w:pStyle w:val="0"/>
        <w:jc w:val="both"/>
      </w:pPr>
      <w:r>
        <w:rPr>
          <w:sz w:val="24"/>
        </w:rPr>
      </w:r>
    </w:p>
    <w:p>
      <w:pPr>
        <w:pStyle w:val="0"/>
        <w:ind w:firstLine="540"/>
        <w:jc w:val="both"/>
      </w:pPr>
      <w:hyperlink w:history="0" r:id="rId35" w:tooltip="Указ Президента РФ от 02.07.2021 N 400 &quot;О Стратегии национальной безопасности Российской Федерации&quot; {КонсультантПлюс}">
        <w:r>
          <w:rPr>
            <w:sz w:val="24"/>
            <w:color w:val="0000ff"/>
          </w:rPr>
          <w:t xml:space="preserve">Стратегией</w:t>
        </w:r>
      </w:hyperlink>
      <w:r>
        <w:rPr>
          <w:sz w:val="24"/>
        </w:rPr>
        <w:t xml:space="preserve"> национальной безопасности Российской Федерации, </w:t>
      </w:r>
      <w:hyperlink w:history="0" r:id="rId36"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Pr>
            <w:sz w:val="24"/>
            <w:color w:val="0000ff"/>
          </w:rPr>
          <w:t xml:space="preserve">Стратегией</w:t>
        </w:r>
      </w:hyperlink>
      <w:r>
        <w:rPr>
          <w:sz w:val="24"/>
        </w:rPr>
        <w:t xml:space="preserve"> пространственного развития Российской Федерации и </w:t>
      </w:r>
      <w:hyperlink w:history="0" r:id="rId37"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Стратегией</w:t>
        </w:r>
      </w:hyperlink>
      <w:r>
        <w:rPr>
          <w:sz w:val="24"/>
        </w:rPr>
        <w:t xml:space="preserve"> социально-экономического развития Липецкой области на период до 2030 года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развитие эффективной транспортной инфраструктуры.</w:t>
      </w:r>
    </w:p>
    <w:p>
      <w:pPr>
        <w:pStyle w:val="0"/>
        <w:spacing w:before="240" w:line-rule="auto"/>
        <w:ind w:firstLine="540"/>
        <w:jc w:val="both"/>
      </w:pPr>
      <w:r>
        <w:rPr>
          <w:sz w:val="24"/>
        </w:rPr>
        <w:t xml:space="preserve">Во исполнение вышеуказанных стратегических документов в </w:t>
      </w:r>
      <w:hyperlink w:history="0" r:id="rId38" w:tooltip="Распоряжение Правительства РФ от 06.10.2021 N 2816-р (ред. от 04.04.2025) &lt;Об утверждении перечня инициатив социально-экономического развития Российской Федерации до 2030 года&gt; {КонсультантПлюс}">
        <w:r>
          <w:rPr>
            <w:sz w:val="24"/>
            <w:color w:val="0000ff"/>
          </w:rPr>
          <w:t xml:space="preserve">перечень</w:t>
        </w:r>
      </w:hyperlink>
      <w:r>
        <w:rPr>
          <w:sz w:val="24"/>
        </w:rP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года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pPr>
        <w:pStyle w:val="0"/>
        <w:spacing w:before="240" w:line-rule="auto"/>
        <w:ind w:firstLine="540"/>
        <w:jc w:val="both"/>
      </w:pPr>
      <w:r>
        <w:rPr>
          <w:sz w:val="24"/>
        </w:rPr>
        <w:t xml:space="preserve">На формирование нового качества жизни в малых городах и сельской местности, возрождение и активное развитие местности с субурбанистической спецификой, формирование прототипа среднерусской губернии XXI века будут также направлены приоритетный проект "Регенерация сельских территорий" и входящий в его состав пилотный проект "Верхнее Придонье", реализация которых предусмотрена </w:t>
      </w:r>
      <w:hyperlink w:history="0" w:anchor="P25" w:tooltip="Приложение">
        <w:r>
          <w:rPr>
            <w:sz w:val="24"/>
            <w:color w:val="0000ff"/>
          </w:rPr>
          <w:t xml:space="preserve">Стратегией</w:t>
        </w:r>
      </w:hyperlink>
      <w:r>
        <w:rPr>
          <w:sz w:val="24"/>
        </w:rPr>
        <w:t xml:space="preserve"> социально-экономического развития Липецкой области на период до 2030 года.</w:t>
      </w:r>
    </w:p>
    <w:p>
      <w:pPr>
        <w:pStyle w:val="0"/>
        <w:spacing w:before="240" w:line-rule="auto"/>
        <w:ind w:firstLine="540"/>
        <w:jc w:val="both"/>
      </w:pPr>
      <w:r>
        <w:rPr>
          <w:sz w:val="24"/>
        </w:rPr>
        <w:t xml:space="preserve">Обеспечение развития сельских территорий в системе пространственного развития региона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pPr>
        <w:pStyle w:val="0"/>
        <w:spacing w:before="240" w:line-rule="auto"/>
        <w:ind w:firstLine="540"/>
        <w:jc w:val="both"/>
      </w:pPr>
      <w:r>
        <w:rPr>
          <w:sz w:val="24"/>
        </w:rPr>
        <w:t xml:space="preserve">Основные направления государственной программы, планируемые мероприятия, а также ожидаемые результаты с указанием планируемых значений показателей приводятся в паспорте государственной программы.</w:t>
      </w:r>
    </w:p>
    <w:p>
      <w:pPr>
        <w:pStyle w:val="0"/>
        <w:spacing w:before="240" w:line-rule="auto"/>
        <w:ind w:firstLine="540"/>
        <w:jc w:val="both"/>
      </w:pPr>
      <w:r>
        <w:rPr>
          <w:sz w:val="24"/>
        </w:rPr>
        <w:t xml:space="preserve">На динамику достижения целевых показателей государственной программы оказывают влияние объемы ее финансового обеспечения.</w:t>
      </w:r>
    </w:p>
    <w:p>
      <w:pPr>
        <w:pStyle w:val="0"/>
        <w:spacing w:before="240" w:line-rule="auto"/>
        <w:ind w:firstLine="540"/>
        <w:jc w:val="both"/>
      </w:pPr>
      <w:r>
        <w:rPr>
          <w:sz w:val="24"/>
        </w:rPr>
        <w:t xml:space="preserve">В целях выполнения положений </w:t>
      </w:r>
      <w:hyperlink w:history="0" r:id="rId39"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Указа</w:t>
        </w:r>
      </w:hyperlink>
      <w:r>
        <w:rPr>
          <w:sz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и привлечения всех действующих мер государственной поддержки, направленных на развитие сельских территорий, необходимо обеспечить вовлечение всех муниципальных образований в реализацию государственной программы.</w:t>
      </w:r>
    </w:p>
    <w:p>
      <w:pPr>
        <w:pStyle w:val="0"/>
        <w:spacing w:before="240" w:line-rule="auto"/>
        <w:ind w:firstLine="540"/>
        <w:jc w:val="both"/>
      </w:pPr>
      <w:r>
        <w:rPr>
          <w:sz w:val="24"/>
        </w:rPr>
        <w:t xml:space="preserve">Порядок предоставления и распределения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приведен в </w:t>
      </w:r>
      <w:hyperlink w:history="0" w:anchor="P992" w:tooltip="Раздел III. ПОРЯДОК ПРЕДОСТАВЛЕНИЯ И РАСПРЕДЕЛЕНИЯ СУБСИДИЙ">
        <w:r>
          <w:rPr>
            <w:sz w:val="24"/>
            <w:color w:val="0000ff"/>
          </w:rPr>
          <w:t xml:space="preserve">разделе III</w:t>
        </w:r>
      </w:hyperlink>
      <w:r>
        <w:rPr>
          <w:sz w:val="24"/>
        </w:rPr>
        <w:t xml:space="preserve"> государственной программы.</w:t>
      </w:r>
    </w:p>
    <w:p>
      <w:pPr>
        <w:pStyle w:val="0"/>
        <w:spacing w:before="240" w:line-rule="auto"/>
        <w:ind w:firstLine="540"/>
        <w:jc w:val="both"/>
      </w:pPr>
      <w:r>
        <w:rPr>
          <w:sz w:val="24"/>
        </w:rPr>
        <w:t xml:space="preserve">Порядок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приведен в </w:t>
      </w:r>
      <w:hyperlink w:history="0" w:anchor="P1189" w:tooltip="Раздел IV. ПОРЯДОК ПРЕДОСТАВЛЕНИЯ И РАСПРЕДЕЛЕНИЯ СУБСИДИЙ">
        <w:r>
          <w:rPr>
            <w:sz w:val="24"/>
            <w:color w:val="0000ff"/>
          </w:rPr>
          <w:t xml:space="preserve">разделе IV</w:t>
        </w:r>
      </w:hyperlink>
      <w:r>
        <w:rPr>
          <w:sz w:val="24"/>
        </w:rPr>
        <w:t xml:space="preserve"> государственной программы.</w:t>
      </w:r>
    </w:p>
    <w:p>
      <w:pPr>
        <w:pStyle w:val="0"/>
        <w:spacing w:before="240" w:line-rule="auto"/>
        <w:ind w:firstLine="540"/>
        <w:jc w:val="both"/>
      </w:pPr>
      <w:r>
        <w:rPr>
          <w:sz w:val="24"/>
        </w:rPr>
        <w:t xml:space="preserve">Порядок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приведен в </w:t>
      </w:r>
      <w:hyperlink w:history="0" w:anchor="P1626" w:tooltip="Раздел V. ПОРЯДОК ПРЕДОСТАВЛЕНИЯ И РАСПРЕДЕЛЕНИЯ СУБСИДИЙ">
        <w:r>
          <w:rPr>
            <w:sz w:val="24"/>
            <w:color w:val="0000ff"/>
          </w:rPr>
          <w:t xml:space="preserve">разделе V</w:t>
        </w:r>
      </w:hyperlink>
      <w:r>
        <w:rPr>
          <w:sz w:val="24"/>
        </w:rPr>
        <w:t xml:space="preserve"> государственной программы.</w:t>
      </w:r>
    </w:p>
    <w:p>
      <w:pPr>
        <w:pStyle w:val="0"/>
        <w:spacing w:before="240" w:line-rule="auto"/>
        <w:ind w:firstLine="540"/>
        <w:jc w:val="both"/>
      </w:pPr>
      <w:r>
        <w:rPr>
          <w:sz w:val="24"/>
        </w:rPr>
        <w:t xml:space="preserve">Порядок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приведен в </w:t>
      </w:r>
      <w:hyperlink w:history="0" w:anchor="P1914" w:tooltip="Раздел VI. ПОРЯДОК ПРЕДОСТАВЛЕНИЯ И РАСПРЕДЕЛЕНИЯ СУБСИДИЙ">
        <w:r>
          <w:rPr>
            <w:sz w:val="24"/>
            <w:color w:val="0000ff"/>
          </w:rPr>
          <w:t xml:space="preserve">разделе VI</w:t>
        </w:r>
      </w:hyperlink>
      <w:r>
        <w:rPr>
          <w:sz w:val="24"/>
        </w:rPr>
        <w:t xml:space="preserve"> государственной программы.</w:t>
      </w:r>
    </w:p>
    <w:p>
      <w:pPr>
        <w:pStyle w:val="0"/>
        <w:jc w:val="both"/>
      </w:pPr>
      <w:r>
        <w:rPr>
          <w:sz w:val="24"/>
        </w:rPr>
      </w:r>
    </w:p>
    <w:p>
      <w:pPr>
        <w:pStyle w:val="2"/>
        <w:outlineLvl w:val="1"/>
        <w:jc w:val="center"/>
      </w:pPr>
      <w:r>
        <w:rPr>
          <w:sz w:val="24"/>
        </w:rPr>
        <w:t xml:space="preserve">Раздел II. ПАСПОРТ КОМПЛЕКСНОЙ ГОСУДАРСТВЕННОЙ ПРОГРАММЫ</w:t>
      </w:r>
    </w:p>
    <w:p>
      <w:pPr>
        <w:pStyle w:val="2"/>
        <w:jc w:val="center"/>
      </w:pPr>
      <w:r>
        <w:rPr>
          <w:sz w:val="24"/>
        </w:rPr>
        <w:t xml:space="preserve">ЛИПЕЦКОЙ ОБЛАСТИ "КОМПЛЕКСНОЕ РАЗВИТИЕ СЕЛЬСКИХ ТЕРРИТОРИЙ</w:t>
      </w:r>
    </w:p>
    <w:p>
      <w:pPr>
        <w:pStyle w:val="2"/>
        <w:jc w:val="center"/>
      </w:pPr>
      <w:r>
        <w:rPr>
          <w:sz w:val="24"/>
        </w:rPr>
        <w:t xml:space="preserve">ЛИПЕЦКОЙ ОБЛАСТИ"</w:t>
      </w:r>
    </w:p>
    <w:p>
      <w:pPr>
        <w:pStyle w:val="0"/>
        <w:jc w:val="both"/>
      </w:pPr>
      <w:r>
        <w:rPr>
          <w:sz w:val="24"/>
        </w:rPr>
      </w:r>
    </w:p>
    <w:p>
      <w:pPr>
        <w:pStyle w:val="2"/>
        <w:outlineLvl w:val="2"/>
        <w:jc w:val="center"/>
      </w:pPr>
      <w:r>
        <w:rPr>
          <w:sz w:val="24"/>
        </w:rPr>
        <w:t xml:space="preserve">1. Основные положения</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2"/>
      </w:tblGrid>
      <w:tr>
        <w:tc>
          <w:tcPr>
            <w:tcW w:w="3118" w:type="dxa"/>
          </w:tcPr>
          <w:p>
            <w:pPr>
              <w:pStyle w:val="0"/>
            </w:pPr>
            <w:r>
              <w:rPr>
                <w:sz w:val="24"/>
              </w:rPr>
              <w:t xml:space="preserve">Куратор комплексной государственной программы</w:t>
            </w:r>
          </w:p>
        </w:tc>
        <w:tc>
          <w:tcPr>
            <w:tcW w:w="5952" w:type="dxa"/>
          </w:tcPr>
          <w:p>
            <w:pPr>
              <w:pStyle w:val="0"/>
              <w:jc w:val="both"/>
            </w:pPr>
            <w:r>
              <w:rPr>
                <w:sz w:val="24"/>
              </w:rPr>
              <w:t xml:space="preserve">Заместитель Губернатора Липецкой области, отвечающий за вопросы агропромышленного комплекса</w:t>
            </w:r>
          </w:p>
        </w:tc>
      </w:tr>
      <w:tr>
        <w:tc>
          <w:tcPr>
            <w:tcW w:w="3118" w:type="dxa"/>
          </w:tcPr>
          <w:p>
            <w:pPr>
              <w:pStyle w:val="0"/>
            </w:pPr>
            <w:r>
              <w:rPr>
                <w:sz w:val="24"/>
              </w:rPr>
              <w:t xml:space="preserve">Ответственный исполнитель комплексной государственной программы</w:t>
            </w:r>
          </w:p>
        </w:tc>
        <w:tc>
          <w:tcPr>
            <w:tcW w:w="5952" w:type="dxa"/>
          </w:tcPr>
          <w:p>
            <w:pPr>
              <w:pStyle w:val="0"/>
              <w:jc w:val="both"/>
            </w:pPr>
            <w:r>
              <w:rPr>
                <w:sz w:val="24"/>
              </w:rPr>
              <w:t xml:space="preserve">Начальник управления сельского хозяйства Липецкой области</w:t>
            </w:r>
          </w:p>
        </w:tc>
      </w:tr>
      <w:tr>
        <w:tc>
          <w:tcPr>
            <w:tcW w:w="3118" w:type="dxa"/>
          </w:tcPr>
          <w:p>
            <w:pPr>
              <w:pStyle w:val="0"/>
            </w:pPr>
            <w:r>
              <w:rPr>
                <w:sz w:val="24"/>
              </w:rPr>
              <w:t xml:space="preserve">Соисполнители комплексной государственной программы</w:t>
            </w:r>
          </w:p>
        </w:tc>
        <w:tc>
          <w:tcPr>
            <w:tcW w:w="5952" w:type="dxa"/>
          </w:tcPr>
          <w:p>
            <w:pPr>
              <w:pStyle w:val="0"/>
              <w:jc w:val="both"/>
            </w:pPr>
            <w:r>
              <w:rPr>
                <w:sz w:val="24"/>
              </w:rPr>
              <w:t xml:space="preserve">Начальник управления дорог и транспорта Липецкой области</w:t>
            </w:r>
          </w:p>
        </w:tc>
      </w:tr>
      <w:tr>
        <w:tc>
          <w:tcPr>
            <w:tcW w:w="3118" w:type="dxa"/>
          </w:tcPr>
          <w:p>
            <w:pPr>
              <w:pStyle w:val="0"/>
            </w:pPr>
            <w:r>
              <w:rPr>
                <w:sz w:val="24"/>
              </w:rPr>
              <w:t xml:space="preserve">Период реализации комплексной государственной программы</w:t>
            </w:r>
          </w:p>
        </w:tc>
        <w:tc>
          <w:tcPr>
            <w:tcW w:w="5952" w:type="dxa"/>
          </w:tcPr>
          <w:p>
            <w:pPr>
              <w:pStyle w:val="0"/>
              <w:jc w:val="both"/>
            </w:pPr>
            <w:r>
              <w:rPr>
                <w:sz w:val="24"/>
              </w:rPr>
              <w:t xml:space="preserve">2024 - 2030 гг.</w:t>
            </w:r>
          </w:p>
        </w:tc>
      </w:tr>
      <w:tr>
        <w:tblPrEx>
          <w:tblBorders>
            <w:insideH w:val="nil"/>
          </w:tblBorders>
        </w:tblPrEx>
        <w:tc>
          <w:tcPr>
            <w:tcW w:w="3118" w:type="dxa"/>
            <w:tcBorders>
              <w:bottom w:val="nil"/>
            </w:tcBorders>
          </w:tcPr>
          <w:p>
            <w:pPr>
              <w:pStyle w:val="0"/>
            </w:pPr>
            <w:r>
              <w:rPr>
                <w:sz w:val="24"/>
              </w:rPr>
              <w:t xml:space="preserve">Цели комплексной государственной программы</w:t>
            </w:r>
          </w:p>
        </w:tc>
        <w:tc>
          <w:tcPr>
            <w:tcW w:w="5952" w:type="dxa"/>
            <w:tcBorders>
              <w:bottom w:val="nil"/>
            </w:tcBorders>
          </w:tcPr>
          <w:p>
            <w:pPr>
              <w:pStyle w:val="0"/>
              <w:jc w:val="both"/>
            </w:pPr>
            <w:r>
              <w:rPr>
                <w:sz w:val="24"/>
              </w:rPr>
              <w:t xml:space="preserve">Цель 1. Сохранение к 2031 году доли населения сельских территорий и сельских агломераций в общей численности населения на уровне 43,3 процента</w:t>
            </w:r>
          </w:p>
          <w:p>
            <w:pPr>
              <w:pStyle w:val="0"/>
              <w:jc w:val="both"/>
            </w:pPr>
            <w:r>
              <w:rPr>
                <w:sz w:val="24"/>
              </w:rPr>
              <w:t xml:space="preserve">Цель 2. Достижение к 2031 году соотношения среднемесячных располагаемых ресурсов сельского и городского домохозяйств в размере 91,5 процента</w:t>
            </w:r>
          </w:p>
          <w:p>
            <w:pPr>
              <w:pStyle w:val="0"/>
              <w:jc w:val="both"/>
            </w:pPr>
            <w:r>
              <w:rPr>
                <w:sz w:val="24"/>
              </w:rPr>
              <w:t xml:space="preserve">Цель 3. Повышение к 2031 году доли общей площади благоустроенных жилых помещений, расположенных на сельских территориях, до 80,4 процента</w:t>
            </w:r>
          </w:p>
        </w:tc>
      </w:tr>
      <w:tr>
        <w:tblPrEx>
          <w:tblBorders>
            <w:insideH w:val="nil"/>
          </w:tblBorders>
        </w:tblPrEx>
        <w:tc>
          <w:tcPr>
            <w:gridSpan w:val="2"/>
            <w:tcW w:w="9070" w:type="dxa"/>
            <w:tcBorders>
              <w:top w:val="nil"/>
            </w:tcBorders>
          </w:tcPr>
          <w:p>
            <w:pPr>
              <w:pStyle w:val="0"/>
              <w:jc w:val="both"/>
            </w:pPr>
            <w:r>
              <w:rPr>
                <w:sz w:val="24"/>
              </w:rPr>
              <w:t xml:space="preserve">(в ред. </w:t>
            </w:r>
            <w:hyperlink w:history="0" r:id="rId40"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постановления</w:t>
              </w:r>
            </w:hyperlink>
            <w:r>
              <w:rPr>
                <w:sz w:val="24"/>
              </w:rPr>
              <w:t xml:space="preserve"> Правительства Липецкой обл. от 27.12.2024 N 715)</w:t>
            </w:r>
          </w:p>
        </w:tc>
      </w:tr>
      <w:tr>
        <w:tblPrEx>
          <w:tblBorders>
            <w:insideH w:val="nil"/>
          </w:tblBorders>
        </w:tblPrEx>
        <w:tc>
          <w:tcPr>
            <w:tcW w:w="3118" w:type="dxa"/>
            <w:tcBorders>
              <w:bottom w:val="nil"/>
            </w:tcBorders>
          </w:tcPr>
          <w:p>
            <w:pPr>
              <w:pStyle w:val="0"/>
            </w:pPr>
            <w:r>
              <w:rPr>
                <w:sz w:val="24"/>
              </w:rPr>
              <w:t xml:space="preserve">Объемы финансового обеспечения за весь период реализации</w:t>
            </w:r>
          </w:p>
        </w:tc>
        <w:tc>
          <w:tcPr>
            <w:tcW w:w="5952" w:type="dxa"/>
            <w:tcBorders>
              <w:bottom w:val="nil"/>
            </w:tcBorders>
          </w:tcPr>
          <w:p>
            <w:pPr>
              <w:pStyle w:val="0"/>
              <w:jc w:val="both"/>
            </w:pPr>
            <w:r>
              <w:rPr>
                <w:sz w:val="24"/>
              </w:rPr>
              <w:t xml:space="preserve">11 099 301 361,21 руб.</w:t>
            </w:r>
          </w:p>
        </w:tc>
      </w:tr>
      <w:tr>
        <w:tblPrEx>
          <w:tblBorders>
            <w:insideH w:val="nil"/>
          </w:tblBorders>
        </w:tblPrEx>
        <w:tc>
          <w:tcPr>
            <w:gridSpan w:val="2"/>
            <w:tcW w:w="9070" w:type="dxa"/>
            <w:tcBorders>
              <w:top w:val="nil"/>
            </w:tcBorders>
          </w:tcPr>
          <w:p>
            <w:pPr>
              <w:pStyle w:val="0"/>
              <w:jc w:val="both"/>
            </w:pPr>
            <w:r>
              <w:rPr>
                <w:sz w:val="24"/>
              </w:rPr>
              <w:t xml:space="preserve">(в ред. </w:t>
            </w:r>
            <w:hyperlink w:history="0" r:id="rId41"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постановления</w:t>
              </w:r>
            </w:hyperlink>
            <w:r>
              <w:rPr>
                <w:sz w:val="24"/>
              </w:rPr>
              <w:t xml:space="preserve"> Правительства Липецкой обл. от 27.12.2024 N 715)</w:t>
            </w:r>
          </w:p>
        </w:tc>
      </w:tr>
      <w:tr>
        <w:tc>
          <w:tcPr>
            <w:tcW w:w="3118" w:type="dxa"/>
          </w:tcPr>
          <w:p>
            <w:pPr>
              <w:pStyle w:val="0"/>
            </w:pPr>
            <w:r>
              <w:rPr>
                <w:sz w:val="24"/>
              </w:rPr>
              <w:t xml:space="preserve">Влияние на достижение национальных целей развития</w:t>
            </w:r>
          </w:p>
        </w:tc>
        <w:tc>
          <w:tcPr>
            <w:tcW w:w="5952" w:type="dxa"/>
          </w:tcPr>
          <w:p>
            <w:pPr>
              <w:pStyle w:val="0"/>
            </w:pPr>
            <w:r>
              <w:rPr>
                <w:sz w:val="24"/>
              </w:rPr>
              <w:t xml:space="preserve">Комфортная и безопасная среда для жизни</w:t>
            </w:r>
          </w:p>
          <w:p>
            <w:pPr>
              <w:pStyle w:val="0"/>
              <w:jc w:val="both"/>
            </w:pPr>
            <w:r>
              <w:rPr>
                <w:sz w:val="24"/>
              </w:rPr>
              <w:t xml:space="preserve">- улучшение качества среды для жизни в опорных населенных пунктах на 30 процентов к 2030 году и на 60 процентов к 2036 году;</w:t>
            </w:r>
          </w:p>
          <w:p>
            <w:pPr>
              <w:pStyle w:val="0"/>
              <w:jc w:val="both"/>
            </w:pPr>
            <w:r>
              <w:rPr>
                <w:sz w:val="24"/>
              </w:rPr>
              <w:t xml:space="preserve">- обеспечение граждан жильем общей площадью не менее 33 кв. метров на человека к 2030 году и не менее 38 кв. метров к 2036 году;</w:t>
            </w:r>
          </w:p>
          <w:p>
            <w:pPr>
              <w:pStyle w:val="0"/>
            </w:pPr>
            <w:r>
              <w:rPr>
                <w:sz w:val="24"/>
              </w:rPr>
              <w:t xml:space="preserve">Устойчивая и динамичная экономика</w:t>
            </w:r>
          </w:p>
          <w:p>
            <w:pPr>
              <w:pStyle w:val="0"/>
              <w:jc w:val="both"/>
            </w:pPr>
            <w:r>
              <w:rPr>
                <w:sz w:val="24"/>
              </w:rPr>
              <w:t xml:space="preserve">-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jc w:val="both"/>
            </w:pPr>
            <w:r>
              <w:rPr>
                <w:sz w:val="24"/>
              </w:rPr>
              <w:t xml:space="preserve">- обеспечение устойчивого роста доходов населения и уровня пенсионного обеспечения не ниже уровня инфляции</w:t>
            </w:r>
          </w:p>
        </w:tc>
      </w:tr>
      <w:tr>
        <w:tc>
          <w:tcPr>
            <w:tcW w:w="3118" w:type="dxa"/>
          </w:tcPr>
          <w:p>
            <w:pPr>
              <w:pStyle w:val="0"/>
            </w:pPr>
            <w:r>
              <w:rPr>
                <w:sz w:val="24"/>
              </w:rPr>
              <w:t xml:space="preserve">Влияние на достижение целей государственных программ Российской Федерации</w:t>
            </w:r>
          </w:p>
        </w:tc>
        <w:tc>
          <w:tcPr>
            <w:tcW w:w="5952" w:type="dxa"/>
          </w:tcPr>
          <w:p>
            <w:pPr>
              <w:pStyle w:val="0"/>
            </w:pPr>
            <w:r>
              <w:rPr>
                <w:sz w:val="24"/>
              </w:rPr>
              <w:t xml:space="preserve">Комплексное развитие сельских территорий</w:t>
            </w:r>
          </w:p>
          <w:p>
            <w:pPr>
              <w:pStyle w:val="0"/>
            </w:pPr>
            <w:r>
              <w:rPr>
                <w:sz w:val="24"/>
              </w:rPr>
              <w:t xml:space="preserve">- сохранение к 2031 году доли сельского населения в общей численности населения Российской Федерации на уровне 25 процентов;</w:t>
            </w:r>
          </w:p>
          <w:p>
            <w:pPr>
              <w:pStyle w:val="0"/>
            </w:pPr>
            <w:r>
              <w:rPr>
                <w:sz w:val="24"/>
              </w:rPr>
              <w:t xml:space="preserve">- достижение к 2031 году соотношения среднемесячных располагаемых ресурсов сельского и городского домохозяйств в размере 70 процентов;</w:t>
            </w:r>
          </w:p>
          <w:p>
            <w:pPr>
              <w:pStyle w:val="0"/>
            </w:pPr>
            <w:r>
              <w:rPr>
                <w:sz w:val="24"/>
              </w:rPr>
              <w:t xml:space="preserve">- повышение к 2031 году доли общей площади благоустроенных жилых помещений, расположенных на сельских территориях, до 54 процентов</w:t>
            </w:r>
          </w:p>
        </w:tc>
      </w:tr>
      <w:tr>
        <w:tc>
          <w:tcPr>
            <w:tcW w:w="3118" w:type="dxa"/>
          </w:tcPr>
          <w:p>
            <w:pPr>
              <w:pStyle w:val="0"/>
            </w:pPr>
            <w:r>
              <w:rPr>
                <w:sz w:val="24"/>
              </w:rPr>
              <w:t xml:space="preserve">Влияние на достижение целей стратегии социально-экономического развития области</w:t>
            </w:r>
          </w:p>
        </w:tc>
        <w:tc>
          <w:tcPr>
            <w:tcW w:w="5952" w:type="dxa"/>
          </w:tcPr>
          <w:p>
            <w:pPr>
              <w:pStyle w:val="0"/>
            </w:pPr>
            <w:r>
              <w:rPr>
                <w:sz w:val="24"/>
              </w:rPr>
              <w:t xml:space="preserve">Липецкая область - 2030 - регион комфортной и безопасной среды для жизни, гармоничного пространственного развития, выстроенного баланса Липецко-Елецкой агломерации и сельских территорий</w:t>
            </w:r>
          </w:p>
          <w:p>
            <w:pPr>
              <w:pStyle w:val="0"/>
            </w:pPr>
            <w:r>
              <w:rPr>
                <w:sz w:val="24"/>
              </w:rPr>
              <w:t xml:space="preserve">- Липецкая область - регион гармоничного пространственного развития, выстроенного на балансе урбанизированных и сельских территорий</w:t>
            </w:r>
          </w:p>
          <w:p>
            <w:pPr>
              <w:pStyle w:val="0"/>
            </w:pPr>
            <w:r>
              <w:rPr>
                <w:sz w:val="24"/>
              </w:rPr>
              <w:t xml:space="preserve">- сельская местность и малые города Липецкой земли - стабильно развивающиеся малые населенные пункты в окружении природной среды и сельскохозяйственных угодий, ориентированные на развитие малого и среднего бизнеса в сфере аграрно-промышленной, рекреационной и туристской деятельности, сохраняющие самобытность и традиционные уклады</w:t>
            </w:r>
          </w:p>
        </w:tc>
      </w:tr>
    </w:tbl>
    <w:p>
      <w:pPr>
        <w:pStyle w:val="0"/>
        <w:jc w:val="both"/>
      </w:pPr>
      <w:r>
        <w:rPr>
          <w:sz w:val="24"/>
        </w:rPr>
      </w:r>
    </w:p>
    <w:p>
      <w:pPr>
        <w:pStyle w:val="2"/>
        <w:outlineLvl w:val="2"/>
        <w:jc w:val="center"/>
      </w:pPr>
      <w:r>
        <w:rPr>
          <w:sz w:val="24"/>
        </w:rPr>
        <w:t xml:space="preserve">2. Показатели комплексной государственной программы Липецкой</w:t>
      </w:r>
    </w:p>
    <w:p>
      <w:pPr>
        <w:pStyle w:val="2"/>
        <w:jc w:val="center"/>
      </w:pPr>
      <w:r>
        <w:rPr>
          <w:sz w:val="24"/>
        </w:rPr>
        <w:t xml:space="preserve">области</w:t>
      </w:r>
    </w:p>
    <w:p>
      <w:pPr>
        <w:pStyle w:val="0"/>
        <w:jc w:val="both"/>
      </w:pPr>
      <w:r>
        <w:rPr>
          <w:sz w:val="24"/>
        </w:rPr>
      </w:r>
    </w:p>
    <w:p>
      <w:pPr>
        <w:pStyle w:val="0"/>
        <w:jc w:val="right"/>
      </w:pPr>
      <w:r>
        <w:rPr>
          <w:sz w:val="24"/>
        </w:rPr>
        <w:t xml:space="preserve">Таблица</w:t>
      </w:r>
    </w:p>
    <w:p>
      <w:pPr>
        <w:pStyle w:val="0"/>
        <w:jc w:val="both"/>
      </w:pPr>
      <w:r>
        <w:rPr>
          <w:sz w:val="24"/>
        </w:rPr>
      </w:r>
    </w:p>
    <w:p>
      <w:pPr>
        <w:pStyle w:val="0"/>
        <w:jc w:val="center"/>
      </w:pPr>
      <w:r>
        <w:rPr>
          <w:sz w:val="24"/>
        </w:rPr>
        <w:t xml:space="preserve">(в ред. </w:t>
      </w:r>
      <w:hyperlink w:history="0" r:id="rId42"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постановления</w:t>
        </w:r>
      </w:hyperlink>
      <w:r>
        <w:rPr>
          <w:sz w:val="24"/>
        </w:rPr>
        <w:t xml:space="preserve"> Правительства Липецкой обл.</w:t>
      </w:r>
    </w:p>
    <w:p>
      <w:pPr>
        <w:pStyle w:val="0"/>
        <w:jc w:val="center"/>
      </w:pPr>
      <w:r>
        <w:rPr>
          <w:sz w:val="24"/>
        </w:rPr>
        <w:t xml:space="preserve">от 27.12.2024 N 715)</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964"/>
        <w:gridCol w:w="1871"/>
        <w:gridCol w:w="1134"/>
        <w:gridCol w:w="794"/>
        <w:gridCol w:w="733"/>
        <w:gridCol w:w="737"/>
        <w:gridCol w:w="737"/>
        <w:gridCol w:w="737"/>
        <w:gridCol w:w="737"/>
        <w:gridCol w:w="737"/>
        <w:gridCol w:w="737"/>
        <w:gridCol w:w="737"/>
        <w:gridCol w:w="2608"/>
        <w:gridCol w:w="1587"/>
        <w:gridCol w:w="2608"/>
        <w:gridCol w:w="2041"/>
        <w:gridCol w:w="872"/>
        <w:gridCol w:w="1928"/>
      </w:tblGrid>
      <w:tr>
        <w:tc>
          <w:tcPr>
            <w:tcW w:w="567" w:type="dxa"/>
            <w:vMerge w:val="restart"/>
          </w:tcPr>
          <w:p>
            <w:pPr>
              <w:pStyle w:val="0"/>
              <w:jc w:val="center"/>
            </w:pPr>
            <w:r>
              <w:rPr>
                <w:sz w:val="24"/>
              </w:rPr>
              <w:t xml:space="preserve">N п/п</w:t>
            </w:r>
          </w:p>
        </w:tc>
        <w:tc>
          <w:tcPr>
            <w:tcW w:w="2098" w:type="dxa"/>
            <w:vMerge w:val="restart"/>
          </w:tcPr>
          <w:p>
            <w:pPr>
              <w:pStyle w:val="0"/>
              <w:jc w:val="center"/>
            </w:pPr>
            <w:r>
              <w:rPr>
                <w:sz w:val="24"/>
              </w:rPr>
              <w:t xml:space="preserve">Наименование показателя</w:t>
            </w:r>
          </w:p>
        </w:tc>
        <w:tc>
          <w:tcPr>
            <w:tcW w:w="964" w:type="dxa"/>
            <w:vMerge w:val="restart"/>
          </w:tcPr>
          <w:p>
            <w:pPr>
              <w:pStyle w:val="0"/>
              <w:jc w:val="center"/>
            </w:pPr>
            <w:r>
              <w:rPr>
                <w:sz w:val="24"/>
              </w:rPr>
              <w:t xml:space="preserve">Уровень показателя</w:t>
            </w:r>
          </w:p>
        </w:tc>
        <w:tc>
          <w:tcPr>
            <w:tcW w:w="1871" w:type="dxa"/>
            <w:vMerge w:val="restart"/>
          </w:tcPr>
          <w:p>
            <w:pPr>
              <w:pStyle w:val="0"/>
              <w:jc w:val="center"/>
            </w:pPr>
            <w:r>
              <w:rPr>
                <w:sz w:val="24"/>
              </w:rPr>
              <w:t xml:space="preserve">Признак возрастания/убывания</w:t>
            </w:r>
          </w:p>
        </w:tc>
        <w:tc>
          <w:tcPr>
            <w:tcW w:w="1134" w:type="dxa"/>
            <w:vMerge w:val="restart"/>
          </w:tcPr>
          <w:p>
            <w:pPr>
              <w:pStyle w:val="0"/>
              <w:jc w:val="center"/>
            </w:pPr>
            <w:r>
              <w:rPr>
                <w:sz w:val="24"/>
              </w:rPr>
              <w:t xml:space="preserve">Единица измерения</w:t>
            </w:r>
          </w:p>
          <w:p>
            <w:pPr>
              <w:pStyle w:val="0"/>
              <w:jc w:val="center"/>
            </w:pPr>
            <w:r>
              <w:rPr>
                <w:sz w:val="24"/>
              </w:rPr>
              <w:t xml:space="preserve">(по </w:t>
            </w:r>
            <w:hyperlink w:history="0" r:id="rId4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4"/>
                  <w:color w:val="0000ff"/>
                </w:rPr>
                <w:t xml:space="preserve">ОКЕИ</w:t>
              </w:r>
            </w:hyperlink>
            <w:r>
              <w:rPr>
                <w:sz w:val="24"/>
              </w:rPr>
              <w:t xml:space="preserve">)</w:t>
            </w:r>
          </w:p>
        </w:tc>
        <w:tc>
          <w:tcPr>
            <w:gridSpan w:val="2"/>
            <w:tcW w:w="1527" w:type="dxa"/>
          </w:tcPr>
          <w:p>
            <w:pPr>
              <w:pStyle w:val="0"/>
              <w:jc w:val="center"/>
            </w:pPr>
            <w:r>
              <w:rPr>
                <w:sz w:val="24"/>
              </w:rPr>
              <w:t xml:space="preserve">Базовое значение</w:t>
            </w:r>
          </w:p>
        </w:tc>
        <w:tc>
          <w:tcPr>
            <w:gridSpan w:val="7"/>
            <w:tcW w:w="5159" w:type="dxa"/>
          </w:tcPr>
          <w:p>
            <w:pPr>
              <w:pStyle w:val="0"/>
              <w:jc w:val="center"/>
            </w:pPr>
            <w:r>
              <w:rPr>
                <w:sz w:val="24"/>
              </w:rPr>
              <w:t xml:space="preserve">Значения показателей</w:t>
            </w:r>
          </w:p>
        </w:tc>
        <w:tc>
          <w:tcPr>
            <w:tcW w:w="2608" w:type="dxa"/>
            <w:vMerge w:val="restart"/>
          </w:tcPr>
          <w:p>
            <w:pPr>
              <w:pStyle w:val="0"/>
              <w:jc w:val="center"/>
            </w:pPr>
            <w:r>
              <w:rPr>
                <w:sz w:val="24"/>
              </w:rPr>
              <w:t xml:space="preserve">Документ</w:t>
            </w:r>
          </w:p>
        </w:tc>
        <w:tc>
          <w:tcPr>
            <w:tcW w:w="1587" w:type="dxa"/>
            <w:vMerge w:val="restart"/>
          </w:tcPr>
          <w:p>
            <w:pPr>
              <w:pStyle w:val="0"/>
              <w:jc w:val="center"/>
            </w:pPr>
            <w:r>
              <w:rPr>
                <w:sz w:val="24"/>
              </w:rPr>
              <w:t xml:space="preserve">Ответственный за достижение показателя</w:t>
            </w:r>
          </w:p>
        </w:tc>
        <w:tc>
          <w:tcPr>
            <w:tcW w:w="2608" w:type="dxa"/>
            <w:vMerge w:val="restart"/>
          </w:tcPr>
          <w:p>
            <w:pPr>
              <w:pStyle w:val="0"/>
              <w:jc w:val="center"/>
            </w:pPr>
            <w:r>
              <w:rPr>
                <w:sz w:val="24"/>
              </w:rPr>
              <w:t xml:space="preserve">Связь с показателями национальных целей</w:t>
            </w:r>
          </w:p>
        </w:tc>
        <w:tc>
          <w:tcPr>
            <w:tcW w:w="2041" w:type="dxa"/>
            <w:vMerge w:val="restart"/>
          </w:tcPr>
          <w:p>
            <w:pPr>
              <w:pStyle w:val="0"/>
              <w:jc w:val="center"/>
            </w:pPr>
            <w:r>
              <w:rPr>
                <w:sz w:val="24"/>
              </w:rPr>
              <w:t xml:space="preserve">Связь с показателями Стратегии</w:t>
            </w:r>
          </w:p>
        </w:tc>
        <w:tc>
          <w:tcPr>
            <w:tcW w:w="872" w:type="dxa"/>
            <w:vMerge w:val="restart"/>
          </w:tcPr>
          <w:p>
            <w:pPr>
              <w:pStyle w:val="0"/>
              <w:jc w:val="center"/>
            </w:pPr>
            <w:r>
              <w:rPr>
                <w:sz w:val="24"/>
              </w:rPr>
              <w:t xml:space="preserve">Признак реализуется муниципальным образованием</w:t>
            </w:r>
          </w:p>
        </w:tc>
        <w:tc>
          <w:tcPr>
            <w:tcW w:w="1928" w:type="dxa"/>
            <w:vMerge w:val="restart"/>
          </w:tcPr>
          <w:p>
            <w:pPr>
              <w:pStyle w:val="0"/>
              <w:jc w:val="center"/>
            </w:pPr>
            <w:r>
              <w:rPr>
                <w:sz w:val="24"/>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4"/>
              </w:rPr>
              <w:t xml:space="preserve">значение</w:t>
            </w:r>
          </w:p>
        </w:tc>
        <w:tc>
          <w:tcPr>
            <w:tcW w:w="733" w:type="dxa"/>
          </w:tcPr>
          <w:p>
            <w:pPr>
              <w:pStyle w:val="0"/>
              <w:jc w:val="center"/>
            </w:pPr>
            <w:r>
              <w:rPr>
                <w:sz w:val="24"/>
              </w:rPr>
              <w:t xml:space="preserve">год</w:t>
            </w:r>
          </w:p>
        </w:tc>
        <w:tc>
          <w:tcPr>
            <w:tcW w:w="737" w:type="dxa"/>
          </w:tcPr>
          <w:p>
            <w:pPr>
              <w:pStyle w:val="0"/>
              <w:jc w:val="center"/>
            </w:pPr>
            <w:r>
              <w:rPr>
                <w:sz w:val="24"/>
              </w:rPr>
              <w:t xml:space="preserve">2024</w:t>
            </w:r>
          </w:p>
        </w:tc>
        <w:tc>
          <w:tcPr>
            <w:tcW w:w="737" w:type="dxa"/>
          </w:tcPr>
          <w:p>
            <w:pPr>
              <w:pStyle w:val="0"/>
              <w:jc w:val="center"/>
            </w:pPr>
            <w:r>
              <w:rPr>
                <w:sz w:val="24"/>
              </w:rPr>
              <w:t xml:space="preserve">2025</w:t>
            </w:r>
          </w:p>
        </w:tc>
        <w:tc>
          <w:tcPr>
            <w:tcW w:w="737" w:type="dxa"/>
          </w:tcPr>
          <w:p>
            <w:pPr>
              <w:pStyle w:val="0"/>
              <w:jc w:val="center"/>
            </w:pPr>
            <w:r>
              <w:rPr>
                <w:sz w:val="24"/>
              </w:rPr>
              <w:t xml:space="preserve">2026</w:t>
            </w:r>
          </w:p>
        </w:tc>
        <w:tc>
          <w:tcPr>
            <w:tcW w:w="737" w:type="dxa"/>
          </w:tcPr>
          <w:p>
            <w:pPr>
              <w:pStyle w:val="0"/>
              <w:jc w:val="center"/>
            </w:pPr>
            <w:r>
              <w:rPr>
                <w:sz w:val="24"/>
              </w:rPr>
              <w:t xml:space="preserve">2027</w:t>
            </w:r>
          </w:p>
        </w:tc>
        <w:tc>
          <w:tcPr>
            <w:tcW w:w="737" w:type="dxa"/>
          </w:tcPr>
          <w:p>
            <w:pPr>
              <w:pStyle w:val="0"/>
              <w:jc w:val="center"/>
            </w:pPr>
            <w:r>
              <w:rPr>
                <w:sz w:val="24"/>
              </w:rPr>
              <w:t xml:space="preserve">2028</w:t>
            </w:r>
          </w:p>
        </w:tc>
        <w:tc>
          <w:tcPr>
            <w:tcW w:w="737" w:type="dxa"/>
          </w:tcPr>
          <w:p>
            <w:pPr>
              <w:pStyle w:val="0"/>
              <w:jc w:val="center"/>
            </w:pPr>
            <w:r>
              <w:rPr>
                <w:sz w:val="24"/>
              </w:rPr>
              <w:t xml:space="preserve">2029</w:t>
            </w:r>
          </w:p>
        </w:tc>
        <w:tc>
          <w:tcPr>
            <w:tcW w:w="737" w:type="dxa"/>
          </w:tcPr>
          <w:p>
            <w:pPr>
              <w:pStyle w:val="0"/>
              <w:jc w:val="center"/>
            </w:pPr>
            <w:r>
              <w:rPr>
                <w:sz w:val="24"/>
              </w:rPr>
              <w:t xml:space="preserve">2030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2098" w:type="dxa"/>
          </w:tcPr>
          <w:p>
            <w:pPr>
              <w:pStyle w:val="0"/>
              <w:jc w:val="center"/>
            </w:pPr>
            <w:r>
              <w:rPr>
                <w:sz w:val="24"/>
              </w:rPr>
              <w:t xml:space="preserve">2</w:t>
            </w:r>
          </w:p>
        </w:tc>
        <w:tc>
          <w:tcPr>
            <w:tcW w:w="964" w:type="dxa"/>
          </w:tcPr>
          <w:p>
            <w:pPr>
              <w:pStyle w:val="0"/>
              <w:jc w:val="center"/>
            </w:pPr>
            <w:r>
              <w:rPr>
                <w:sz w:val="24"/>
              </w:rPr>
              <w:t xml:space="preserve">3</w:t>
            </w:r>
          </w:p>
        </w:tc>
        <w:tc>
          <w:tcPr>
            <w:tcW w:w="1871" w:type="dxa"/>
          </w:tcPr>
          <w:p>
            <w:pPr>
              <w:pStyle w:val="0"/>
              <w:jc w:val="center"/>
            </w:pPr>
            <w:r>
              <w:rPr>
                <w:sz w:val="24"/>
              </w:rPr>
              <w:t xml:space="preserve">4</w:t>
            </w:r>
          </w:p>
        </w:tc>
        <w:tc>
          <w:tcPr>
            <w:tcW w:w="1134" w:type="dxa"/>
          </w:tcPr>
          <w:p>
            <w:pPr>
              <w:pStyle w:val="0"/>
              <w:jc w:val="center"/>
            </w:pPr>
            <w:r>
              <w:rPr>
                <w:sz w:val="24"/>
              </w:rPr>
              <w:t xml:space="preserve">5</w:t>
            </w:r>
          </w:p>
        </w:tc>
        <w:tc>
          <w:tcPr>
            <w:tcW w:w="794" w:type="dxa"/>
          </w:tcPr>
          <w:p>
            <w:pPr>
              <w:pStyle w:val="0"/>
              <w:jc w:val="center"/>
            </w:pPr>
            <w:r>
              <w:rPr>
                <w:sz w:val="24"/>
              </w:rPr>
              <w:t xml:space="preserve">6</w:t>
            </w:r>
          </w:p>
        </w:tc>
        <w:tc>
          <w:tcPr>
            <w:tcW w:w="733" w:type="dxa"/>
          </w:tcPr>
          <w:p>
            <w:pPr>
              <w:pStyle w:val="0"/>
              <w:jc w:val="center"/>
            </w:pPr>
            <w:r>
              <w:rPr>
                <w:sz w:val="24"/>
              </w:rPr>
              <w:t xml:space="preserve">7</w:t>
            </w:r>
          </w:p>
        </w:tc>
        <w:tc>
          <w:tcPr>
            <w:tcW w:w="737" w:type="dxa"/>
          </w:tcPr>
          <w:p>
            <w:pPr>
              <w:pStyle w:val="0"/>
              <w:jc w:val="center"/>
            </w:pPr>
            <w:r>
              <w:rPr>
                <w:sz w:val="24"/>
              </w:rPr>
              <w:t xml:space="preserve">8</w:t>
            </w:r>
          </w:p>
        </w:tc>
        <w:tc>
          <w:tcPr>
            <w:tcW w:w="737" w:type="dxa"/>
          </w:tcPr>
          <w:p>
            <w:pPr>
              <w:pStyle w:val="0"/>
              <w:jc w:val="center"/>
            </w:pPr>
            <w:r>
              <w:rPr>
                <w:sz w:val="24"/>
              </w:rPr>
              <w:t xml:space="preserve">9</w:t>
            </w:r>
          </w:p>
        </w:tc>
        <w:tc>
          <w:tcPr>
            <w:tcW w:w="737" w:type="dxa"/>
          </w:tcPr>
          <w:p>
            <w:pPr>
              <w:pStyle w:val="0"/>
              <w:jc w:val="center"/>
            </w:pPr>
            <w:r>
              <w:rPr>
                <w:sz w:val="24"/>
              </w:rPr>
              <w:t xml:space="preserve">10</w:t>
            </w:r>
          </w:p>
        </w:tc>
        <w:tc>
          <w:tcPr>
            <w:tcW w:w="737" w:type="dxa"/>
          </w:tcPr>
          <w:p>
            <w:pPr>
              <w:pStyle w:val="0"/>
              <w:jc w:val="center"/>
            </w:pPr>
            <w:r>
              <w:rPr>
                <w:sz w:val="24"/>
              </w:rPr>
              <w:t xml:space="preserve">11</w:t>
            </w:r>
          </w:p>
        </w:tc>
        <w:tc>
          <w:tcPr>
            <w:tcW w:w="737" w:type="dxa"/>
          </w:tcPr>
          <w:p>
            <w:pPr>
              <w:pStyle w:val="0"/>
              <w:jc w:val="center"/>
            </w:pPr>
            <w:r>
              <w:rPr>
                <w:sz w:val="24"/>
              </w:rPr>
              <w:t xml:space="preserve">12</w:t>
            </w:r>
          </w:p>
        </w:tc>
        <w:tc>
          <w:tcPr>
            <w:tcW w:w="737" w:type="dxa"/>
          </w:tcPr>
          <w:p>
            <w:pPr>
              <w:pStyle w:val="0"/>
              <w:jc w:val="center"/>
            </w:pPr>
            <w:r>
              <w:rPr>
                <w:sz w:val="24"/>
              </w:rPr>
              <w:t xml:space="preserve">13</w:t>
            </w:r>
          </w:p>
        </w:tc>
        <w:tc>
          <w:tcPr>
            <w:tcW w:w="737" w:type="dxa"/>
          </w:tcPr>
          <w:p>
            <w:pPr>
              <w:pStyle w:val="0"/>
              <w:jc w:val="center"/>
            </w:pPr>
            <w:r>
              <w:rPr>
                <w:sz w:val="24"/>
              </w:rPr>
              <w:t xml:space="preserve">14</w:t>
            </w:r>
          </w:p>
        </w:tc>
        <w:tc>
          <w:tcPr>
            <w:tcW w:w="2608" w:type="dxa"/>
          </w:tcPr>
          <w:p>
            <w:pPr>
              <w:pStyle w:val="0"/>
              <w:jc w:val="center"/>
            </w:pPr>
            <w:r>
              <w:rPr>
                <w:sz w:val="24"/>
              </w:rPr>
              <w:t xml:space="preserve">15</w:t>
            </w:r>
          </w:p>
        </w:tc>
        <w:tc>
          <w:tcPr>
            <w:tcW w:w="1587" w:type="dxa"/>
          </w:tcPr>
          <w:p>
            <w:pPr>
              <w:pStyle w:val="0"/>
              <w:jc w:val="center"/>
            </w:pPr>
            <w:r>
              <w:rPr>
                <w:sz w:val="24"/>
              </w:rPr>
              <w:t xml:space="preserve">16</w:t>
            </w:r>
          </w:p>
        </w:tc>
        <w:tc>
          <w:tcPr>
            <w:tcW w:w="2608" w:type="dxa"/>
          </w:tcPr>
          <w:p>
            <w:pPr>
              <w:pStyle w:val="0"/>
              <w:jc w:val="center"/>
            </w:pPr>
            <w:r>
              <w:rPr>
                <w:sz w:val="24"/>
              </w:rPr>
              <w:t xml:space="preserve">17</w:t>
            </w:r>
          </w:p>
        </w:tc>
        <w:tc>
          <w:tcPr>
            <w:tcW w:w="2041" w:type="dxa"/>
          </w:tcPr>
          <w:p>
            <w:pPr>
              <w:pStyle w:val="0"/>
              <w:jc w:val="center"/>
            </w:pPr>
            <w:r>
              <w:rPr>
                <w:sz w:val="24"/>
              </w:rPr>
              <w:t xml:space="preserve">18</w:t>
            </w:r>
          </w:p>
        </w:tc>
        <w:tc>
          <w:tcPr>
            <w:tcW w:w="872" w:type="dxa"/>
          </w:tcPr>
          <w:p>
            <w:pPr>
              <w:pStyle w:val="0"/>
              <w:jc w:val="center"/>
            </w:pPr>
            <w:r>
              <w:rPr>
                <w:sz w:val="24"/>
              </w:rPr>
              <w:t xml:space="preserve">19</w:t>
            </w:r>
          </w:p>
        </w:tc>
        <w:tc>
          <w:tcPr>
            <w:tcW w:w="1928" w:type="dxa"/>
          </w:tcPr>
          <w:p>
            <w:pPr>
              <w:pStyle w:val="0"/>
              <w:jc w:val="center"/>
            </w:pPr>
            <w:r>
              <w:rPr>
                <w:sz w:val="24"/>
              </w:rPr>
              <w:t xml:space="preserve">20</w:t>
            </w:r>
          </w:p>
        </w:tc>
      </w:tr>
      <w:tr>
        <w:tc>
          <w:tcPr>
            <w:gridSpan w:val="20"/>
            <w:tcW w:w="24964" w:type="dxa"/>
          </w:tcPr>
          <w:p>
            <w:pPr>
              <w:pStyle w:val="0"/>
              <w:jc w:val="center"/>
            </w:pPr>
            <w:r>
              <w:rPr>
                <w:sz w:val="24"/>
              </w:rPr>
              <w:t xml:space="preserve">Цель 1 комплексной государственной программы "Сохранение к 2031 году доли населения сельских территорий и сельских агломераций в общей численности населения на уровне 43,3 процента"</w:t>
            </w:r>
          </w:p>
        </w:tc>
      </w:tr>
      <w:tr>
        <w:tc>
          <w:tcPr>
            <w:tcW w:w="567" w:type="dxa"/>
          </w:tcPr>
          <w:p>
            <w:pPr>
              <w:pStyle w:val="0"/>
              <w:jc w:val="center"/>
            </w:pPr>
            <w:r>
              <w:rPr>
                <w:sz w:val="24"/>
              </w:rPr>
              <w:t xml:space="preserve">1</w:t>
            </w:r>
          </w:p>
        </w:tc>
        <w:tc>
          <w:tcPr>
            <w:tcW w:w="2098" w:type="dxa"/>
          </w:tcPr>
          <w:p>
            <w:pPr>
              <w:pStyle w:val="0"/>
            </w:pPr>
            <w:r>
              <w:rPr>
                <w:sz w:val="24"/>
              </w:rPr>
              <w:t xml:space="preserve">Показатель 1 Цели 1</w:t>
            </w:r>
          </w:p>
          <w:p>
            <w:pPr>
              <w:pStyle w:val="0"/>
            </w:pPr>
            <w:r>
              <w:rPr>
                <w:sz w:val="24"/>
              </w:rPr>
              <w:t xml:space="preserve">"Доля сельского населения в общей численности населения"</w:t>
            </w:r>
          </w:p>
        </w:tc>
        <w:tc>
          <w:tcPr>
            <w:tcW w:w="964" w:type="dxa"/>
          </w:tcPr>
          <w:p>
            <w:pPr>
              <w:pStyle w:val="0"/>
            </w:pPr>
            <w:r>
              <w:rPr>
                <w:sz w:val="24"/>
              </w:rPr>
              <w:t xml:space="preserve">ГП</w:t>
            </w:r>
          </w:p>
          <w:p>
            <w:pPr>
              <w:pStyle w:val="0"/>
            </w:pPr>
            <w:r>
              <w:rPr>
                <w:sz w:val="24"/>
              </w:rPr>
              <w:t xml:space="preserve">ГП РФ</w:t>
            </w:r>
          </w:p>
        </w:tc>
        <w:tc>
          <w:tcPr>
            <w:tcW w:w="1871" w:type="dxa"/>
          </w:tcPr>
          <w:p>
            <w:pPr>
              <w:pStyle w:val="0"/>
            </w:pPr>
            <w:r>
              <w:rPr>
                <w:sz w:val="24"/>
              </w:rPr>
              <w:t xml:space="preserve">Возрастающий</w:t>
            </w:r>
          </w:p>
        </w:tc>
        <w:tc>
          <w:tcPr>
            <w:tcW w:w="1134" w:type="dxa"/>
          </w:tcPr>
          <w:p>
            <w:pPr>
              <w:pStyle w:val="0"/>
            </w:pPr>
            <w:r>
              <w:rPr>
                <w:sz w:val="24"/>
              </w:rPr>
              <w:t xml:space="preserve">Процент</w:t>
            </w:r>
          </w:p>
        </w:tc>
        <w:tc>
          <w:tcPr>
            <w:tcW w:w="794" w:type="dxa"/>
          </w:tcPr>
          <w:p>
            <w:pPr>
              <w:pStyle w:val="0"/>
              <w:jc w:val="center"/>
            </w:pPr>
            <w:r>
              <w:rPr>
                <w:sz w:val="24"/>
              </w:rPr>
              <w:t xml:space="preserve">35,45</w:t>
            </w:r>
          </w:p>
        </w:tc>
        <w:tc>
          <w:tcPr>
            <w:tcW w:w="733" w:type="dxa"/>
          </w:tcPr>
          <w:p>
            <w:pPr>
              <w:pStyle w:val="0"/>
            </w:pPr>
            <w:r>
              <w:rPr>
                <w:sz w:val="24"/>
              </w:rPr>
              <w:t xml:space="preserve">2021</w:t>
            </w:r>
          </w:p>
        </w:tc>
        <w:tc>
          <w:tcPr>
            <w:tcW w:w="737" w:type="dxa"/>
          </w:tcPr>
          <w:p>
            <w:pPr>
              <w:pStyle w:val="0"/>
              <w:jc w:val="center"/>
            </w:pPr>
            <w:r>
              <w:rPr>
                <w:sz w:val="24"/>
              </w:rPr>
              <w:t xml:space="preserve">37,2</w:t>
            </w:r>
          </w:p>
        </w:tc>
        <w:tc>
          <w:tcPr>
            <w:tcW w:w="737"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2608" w:type="dxa"/>
          </w:tcPr>
          <w:p>
            <w:pPr>
              <w:pStyle w:val="0"/>
            </w:pPr>
            <w:hyperlink w:history="0" r:id="rId46"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0"/>
            </w:pPr>
            <w:r>
              <w:rPr>
                <w:sz w:val="24"/>
              </w:rPr>
            </w:r>
          </w:p>
          <w:p>
            <w:pPr>
              <w:pStyle w:val="0"/>
            </w:pPr>
            <w:hyperlink w:history="0" r:id="rId47" w:tooltip="Распоряжение Правительства РФ от 10.02.2021 N 296-р (ред. от 11.08.2022) &lt;Об утверждении перечня показателей в сфере обеспечения продовольственной безопасности Российской Федерации&gt; {КонсультантПлюс}">
              <w:r>
                <w:rPr>
                  <w:sz w:val="24"/>
                  <w:color w:val="0000ff"/>
                </w:rPr>
                <w:t xml:space="preserve">Распоряжение</w:t>
              </w:r>
            </w:hyperlink>
            <w:r>
              <w:rPr>
                <w:sz w:val="24"/>
              </w:rPr>
              <w:t xml:space="preserve"> Правительства Российской Федерации от 10.02.2021 N 296-р "Об утверждении перечня показателей в сфере обеспечения продовольственной безопасности Российской Федерации"</w:t>
            </w:r>
          </w:p>
          <w:p>
            <w:pPr>
              <w:pStyle w:val="0"/>
            </w:pPr>
            <w:r>
              <w:rPr>
                <w:sz w:val="24"/>
              </w:rPr>
            </w:r>
          </w:p>
          <w:p>
            <w:pPr>
              <w:pStyle w:val="0"/>
            </w:pPr>
            <w:hyperlink w:history="0" r:id="rId48"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p>
            <w:pPr>
              <w:pStyle w:val="0"/>
            </w:pPr>
            <w:r>
              <w:rPr>
                <w:sz w:val="24"/>
              </w:rPr>
            </w:r>
          </w:p>
          <w:p>
            <w:pPr>
              <w:pStyle w:val="0"/>
            </w:pPr>
            <w:hyperlink w:history="0" r:id="rId49"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tc>
        <w:tc>
          <w:tcPr>
            <w:tcW w:w="1587" w:type="dxa"/>
          </w:tcPr>
          <w:p>
            <w:pPr>
              <w:pStyle w:val="0"/>
            </w:pPr>
            <w:r>
              <w:rPr>
                <w:sz w:val="24"/>
              </w:rPr>
              <w:t xml:space="preserve">Управление сельского хозяйства Липецкой области</w:t>
            </w:r>
          </w:p>
        </w:tc>
        <w:tc>
          <w:tcPr>
            <w:tcW w:w="2608" w:type="dxa"/>
          </w:tcPr>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Обеспечение устойчивого роста доходов населения и уровня пенсионного обеспечения не ниже уровня инфляции</w:t>
            </w:r>
          </w:p>
          <w:p>
            <w:pPr>
              <w:pStyle w:val="0"/>
            </w:pPr>
            <w:r>
              <w:rPr>
                <w:sz w:val="24"/>
              </w:rPr>
            </w:r>
          </w:p>
          <w:p>
            <w:pPr>
              <w:pStyle w:val="0"/>
            </w:pPr>
            <w:r>
              <w:rPr>
                <w:sz w:val="24"/>
              </w:rPr>
              <w:t xml:space="preserve">Обеспечение граждан жильем общей площадью не менее 33 кв. м на человека к 2030 г. и не менее 38 кв. м к 2036 г.</w:t>
            </w:r>
          </w:p>
          <w:p>
            <w:pPr>
              <w:pStyle w:val="0"/>
            </w:pPr>
            <w:r>
              <w:rPr>
                <w:sz w:val="24"/>
              </w:rPr>
            </w:r>
          </w:p>
          <w:p>
            <w:pPr>
              <w:pStyle w:val="0"/>
            </w:pPr>
            <w:r>
              <w:rPr>
                <w:sz w:val="24"/>
              </w:rPr>
              <w:t xml:space="preserve">Улучшение качества среды для жизни в опорных населенных пунктах на 30% к 2030 г. и на 60% к 2036 г.</w:t>
            </w:r>
          </w:p>
        </w:tc>
        <w:tc>
          <w:tcPr>
            <w:tcW w:w="2041" w:type="dxa"/>
          </w:tcPr>
          <w:p>
            <w:pPr>
              <w:pStyle w:val="0"/>
            </w:pPr>
            <w:r>
              <w:rPr>
                <w:sz w:val="24"/>
              </w:rPr>
              <w:t xml:space="preserve">Среднегодовая численность населения сельской местности и малых городов</w:t>
            </w:r>
          </w:p>
          <w:p>
            <w:pPr>
              <w:pStyle w:val="0"/>
            </w:pPr>
            <w:r>
              <w:rPr>
                <w:sz w:val="24"/>
              </w:rPr>
            </w:r>
          </w:p>
          <w:p>
            <w:pPr>
              <w:pStyle w:val="0"/>
            </w:pPr>
            <w:r>
              <w:rPr>
                <w:sz w:val="24"/>
              </w:rPr>
              <w:t xml:space="preserve">Плотность населения в сельской местности и малых городах</w:t>
            </w:r>
          </w:p>
          <w:p>
            <w:pPr>
              <w:pStyle w:val="0"/>
            </w:pPr>
            <w:r>
              <w:rPr>
                <w:sz w:val="24"/>
              </w:rPr>
            </w:r>
          </w:p>
          <w:p>
            <w:pPr>
              <w:pStyle w:val="0"/>
            </w:pPr>
            <w:r>
              <w:rPr>
                <w:sz w:val="24"/>
              </w:rPr>
              <w:t xml:space="preserve">Миграционный прирост в сельской местности и малых городах, убыль</w:t>
            </w:r>
          </w:p>
        </w:tc>
        <w:tc>
          <w:tcPr>
            <w:tcW w:w="872" w:type="dxa"/>
          </w:tcPr>
          <w:p>
            <w:pPr>
              <w:pStyle w:val="0"/>
            </w:pPr>
            <w:r>
              <w:rPr>
                <w:sz w:val="24"/>
              </w:rPr>
              <w:t xml:space="preserve">Нет</w:t>
            </w:r>
          </w:p>
        </w:tc>
        <w:tc>
          <w:tcPr>
            <w:tcW w:w="1928" w:type="dxa"/>
          </w:tcPr>
          <w:p>
            <w:pPr>
              <w:pStyle w:val="0"/>
            </w:pPr>
            <w:r>
              <w:rPr>
                <w:sz w:val="24"/>
              </w:rPr>
              <w:t xml:space="preserve">РОССТАТ</w:t>
            </w:r>
          </w:p>
        </w:tc>
      </w:tr>
      <w:tr>
        <w:tc>
          <w:tcPr>
            <w:tcW w:w="567" w:type="dxa"/>
          </w:tcPr>
          <w:p>
            <w:pPr>
              <w:pStyle w:val="0"/>
              <w:jc w:val="center"/>
            </w:pPr>
            <w:r>
              <w:rPr>
                <w:sz w:val="24"/>
              </w:rPr>
              <w:t xml:space="preserve">2</w:t>
            </w:r>
          </w:p>
        </w:tc>
        <w:tc>
          <w:tcPr>
            <w:tcW w:w="2098" w:type="dxa"/>
          </w:tcPr>
          <w:p>
            <w:pPr>
              <w:pStyle w:val="0"/>
            </w:pPr>
            <w:r>
              <w:rPr>
                <w:sz w:val="24"/>
              </w:rPr>
              <w:t xml:space="preserve">Показатель 2 Цели 1</w:t>
            </w:r>
          </w:p>
          <w:p>
            <w:pPr>
              <w:pStyle w:val="0"/>
            </w:pPr>
            <w:r>
              <w:rPr>
                <w:sz w:val="24"/>
              </w:rPr>
              <w:t xml:space="preserve">"Доля населения сельских территорий и сельских агломераций в общей численности населения"</w:t>
            </w:r>
          </w:p>
        </w:tc>
        <w:tc>
          <w:tcPr>
            <w:tcW w:w="964" w:type="dxa"/>
          </w:tcPr>
          <w:p>
            <w:pPr>
              <w:pStyle w:val="0"/>
            </w:pPr>
            <w:r>
              <w:rPr>
                <w:sz w:val="24"/>
              </w:rPr>
              <w:t xml:space="preserve">ГП РФ</w:t>
            </w:r>
          </w:p>
          <w:p>
            <w:pPr>
              <w:pStyle w:val="0"/>
            </w:pPr>
            <w:r>
              <w:rPr>
                <w:sz w:val="24"/>
              </w:rPr>
              <w:t xml:space="preserve">ГП</w:t>
            </w:r>
          </w:p>
        </w:tc>
        <w:tc>
          <w:tcPr>
            <w:tcW w:w="1871" w:type="dxa"/>
          </w:tcPr>
          <w:p>
            <w:pPr>
              <w:pStyle w:val="0"/>
            </w:pPr>
            <w:r>
              <w:rPr>
                <w:sz w:val="24"/>
              </w:rPr>
              <w:t xml:space="preserve">Возрастающий</w:t>
            </w:r>
          </w:p>
        </w:tc>
        <w:tc>
          <w:tcPr>
            <w:tcW w:w="1134" w:type="dxa"/>
          </w:tcPr>
          <w:p>
            <w:pPr>
              <w:pStyle w:val="0"/>
            </w:pPr>
            <w:r>
              <w:rPr>
                <w:sz w:val="24"/>
              </w:rPr>
              <w:t xml:space="preserve">%</w:t>
            </w:r>
          </w:p>
        </w:tc>
        <w:tc>
          <w:tcPr>
            <w:tcW w:w="794" w:type="dxa"/>
          </w:tcPr>
          <w:p>
            <w:pPr>
              <w:pStyle w:val="0"/>
              <w:jc w:val="center"/>
            </w:pPr>
            <w:r>
              <w:rPr>
                <w:sz w:val="24"/>
              </w:rPr>
              <w:t xml:space="preserve">43,2</w:t>
            </w:r>
          </w:p>
        </w:tc>
        <w:tc>
          <w:tcPr>
            <w:tcW w:w="733" w:type="dxa"/>
          </w:tcPr>
          <w:p>
            <w:pPr>
              <w:pStyle w:val="0"/>
            </w:pPr>
            <w:r>
              <w:rPr>
                <w:sz w:val="24"/>
              </w:rPr>
              <w:t xml:space="preserve">2023</w:t>
            </w:r>
          </w:p>
        </w:tc>
        <w:tc>
          <w:tcPr>
            <w:tcW w:w="737" w:type="dxa"/>
          </w:tcPr>
          <w:p>
            <w:pPr>
              <w:pStyle w:val="0"/>
            </w:pPr>
            <w:r>
              <w:rPr>
                <w:sz w:val="24"/>
              </w:rPr>
            </w:r>
          </w:p>
        </w:tc>
        <w:tc>
          <w:tcPr>
            <w:tcW w:w="737" w:type="dxa"/>
          </w:tcPr>
          <w:p>
            <w:pPr>
              <w:pStyle w:val="0"/>
              <w:jc w:val="center"/>
            </w:pPr>
            <w:r>
              <w:rPr>
                <w:sz w:val="24"/>
              </w:rPr>
              <w:t xml:space="preserve">43,22</w:t>
            </w:r>
          </w:p>
        </w:tc>
        <w:tc>
          <w:tcPr>
            <w:tcW w:w="737" w:type="dxa"/>
          </w:tcPr>
          <w:p>
            <w:pPr>
              <w:pStyle w:val="0"/>
              <w:jc w:val="center"/>
            </w:pPr>
            <w:r>
              <w:rPr>
                <w:sz w:val="24"/>
              </w:rPr>
              <w:t xml:space="preserve">43,24</w:t>
            </w:r>
          </w:p>
        </w:tc>
        <w:tc>
          <w:tcPr>
            <w:tcW w:w="737" w:type="dxa"/>
          </w:tcPr>
          <w:p>
            <w:pPr>
              <w:pStyle w:val="0"/>
              <w:jc w:val="center"/>
            </w:pPr>
            <w:r>
              <w:rPr>
                <w:sz w:val="24"/>
              </w:rPr>
              <w:t xml:space="preserve">43,26</w:t>
            </w:r>
          </w:p>
        </w:tc>
        <w:tc>
          <w:tcPr>
            <w:tcW w:w="737" w:type="dxa"/>
          </w:tcPr>
          <w:p>
            <w:pPr>
              <w:pStyle w:val="0"/>
              <w:jc w:val="center"/>
            </w:pPr>
            <w:r>
              <w:rPr>
                <w:sz w:val="24"/>
              </w:rPr>
              <w:t xml:space="preserve">43,27</w:t>
            </w:r>
          </w:p>
        </w:tc>
        <w:tc>
          <w:tcPr>
            <w:tcW w:w="737" w:type="dxa"/>
          </w:tcPr>
          <w:p>
            <w:pPr>
              <w:pStyle w:val="0"/>
              <w:jc w:val="center"/>
            </w:pPr>
            <w:r>
              <w:rPr>
                <w:sz w:val="24"/>
              </w:rPr>
              <w:t xml:space="preserve">43,28</w:t>
            </w:r>
          </w:p>
        </w:tc>
        <w:tc>
          <w:tcPr>
            <w:tcW w:w="737" w:type="dxa"/>
          </w:tcPr>
          <w:p>
            <w:pPr>
              <w:pStyle w:val="0"/>
              <w:jc w:val="center"/>
            </w:pPr>
            <w:r>
              <w:rPr>
                <w:sz w:val="24"/>
              </w:rPr>
              <w:t xml:space="preserve">43,3</w:t>
            </w:r>
          </w:p>
        </w:tc>
        <w:tc>
          <w:tcPr>
            <w:tcW w:w="2608" w:type="dxa"/>
          </w:tcPr>
          <w:p>
            <w:pPr>
              <w:pStyle w:val="0"/>
            </w:pPr>
            <w:hyperlink w:history="0" r:id="rId50"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0"/>
            </w:pPr>
            <w:r>
              <w:rPr>
                <w:sz w:val="24"/>
              </w:rPr>
            </w:r>
          </w:p>
          <w:p>
            <w:pPr>
              <w:pStyle w:val="0"/>
            </w:pPr>
            <w:hyperlink w:history="0" r:id="rId51" w:tooltip="Распоряжение Правительства РФ от 10.02.2021 N 296-р (ред. от 11.08.2022) &lt;Об утверждении перечня показателей в сфере обеспечения продовольственной безопасности Российской Федерации&gt; {КонсультантПлюс}">
              <w:r>
                <w:rPr>
                  <w:sz w:val="24"/>
                  <w:color w:val="0000ff"/>
                </w:rPr>
                <w:t xml:space="preserve">Распоряжение</w:t>
              </w:r>
            </w:hyperlink>
            <w:r>
              <w:rPr>
                <w:sz w:val="24"/>
              </w:rPr>
              <w:t xml:space="preserve"> Правительства Российской Федерации от 10.02.2021 N 296-р "Об утверждении перечня показателей в сфере обеспечения продовольственной безопасности Российской Федерации"</w:t>
            </w:r>
          </w:p>
          <w:p>
            <w:pPr>
              <w:pStyle w:val="0"/>
            </w:pPr>
            <w:r>
              <w:rPr>
                <w:sz w:val="24"/>
              </w:rPr>
            </w:r>
          </w:p>
          <w:p>
            <w:pPr>
              <w:pStyle w:val="0"/>
            </w:pPr>
            <w:hyperlink w:history="0" r:id="rId52"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p>
            <w:pPr>
              <w:pStyle w:val="0"/>
            </w:pPr>
            <w:r>
              <w:rPr>
                <w:sz w:val="24"/>
              </w:rPr>
            </w:r>
          </w:p>
          <w:p>
            <w:pPr>
              <w:pStyle w:val="0"/>
            </w:pPr>
            <w:hyperlink w:history="0" r:id="rId53"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tc>
        <w:tc>
          <w:tcPr>
            <w:tcW w:w="1587" w:type="dxa"/>
          </w:tcPr>
          <w:p>
            <w:pPr>
              <w:pStyle w:val="0"/>
            </w:pPr>
            <w:r>
              <w:rPr>
                <w:sz w:val="24"/>
              </w:rPr>
              <w:t xml:space="preserve">Управление сельского хозяйства Липецкой области</w:t>
            </w:r>
          </w:p>
        </w:tc>
        <w:tc>
          <w:tcPr>
            <w:tcW w:w="2608" w:type="dxa"/>
          </w:tcPr>
          <w:p>
            <w:pPr>
              <w:pStyle w:val="0"/>
            </w:pPr>
            <w:r>
              <w:rPr>
                <w:sz w:val="24"/>
              </w:rPr>
              <w:t xml:space="preserve">Улучшение качества среды для жизни в опорных населенных пунктах на 30% к 2030 г. и на 60% к 2036 г.</w:t>
            </w:r>
          </w:p>
          <w:p>
            <w:pPr>
              <w:pStyle w:val="0"/>
            </w:pPr>
            <w:r>
              <w:rPr>
                <w:sz w:val="24"/>
              </w:rPr>
            </w:r>
          </w:p>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Обеспечение граждан жильем общей площадью не менее 33 кв. м на человека к 2030 г. и не менее 38 кв. м к 2036 г.</w:t>
            </w:r>
          </w:p>
          <w:p>
            <w:pPr>
              <w:pStyle w:val="0"/>
            </w:pPr>
            <w:r>
              <w:rPr>
                <w:sz w:val="24"/>
              </w:rPr>
            </w:r>
          </w:p>
          <w:p>
            <w:pPr>
              <w:pStyle w:val="0"/>
            </w:pPr>
            <w:r>
              <w:rPr>
                <w:sz w:val="24"/>
              </w:rPr>
              <w:t xml:space="preserve">Обеспечение устойчивого роста доходов населения и уровня пенсионного обеспечения не ниже уровня инфляции</w:t>
            </w:r>
          </w:p>
        </w:tc>
        <w:tc>
          <w:tcPr>
            <w:tcW w:w="2041" w:type="dxa"/>
          </w:tcPr>
          <w:p>
            <w:pPr>
              <w:pStyle w:val="0"/>
            </w:pPr>
            <w:r>
              <w:rPr>
                <w:sz w:val="24"/>
              </w:rPr>
              <w:t xml:space="preserve">Среднегодовая численность населения сельской местности и малых городов</w:t>
            </w:r>
          </w:p>
          <w:p>
            <w:pPr>
              <w:pStyle w:val="0"/>
            </w:pPr>
            <w:r>
              <w:rPr>
                <w:sz w:val="24"/>
              </w:rPr>
            </w:r>
          </w:p>
          <w:p>
            <w:pPr>
              <w:pStyle w:val="0"/>
            </w:pPr>
            <w:r>
              <w:rPr>
                <w:sz w:val="24"/>
              </w:rPr>
              <w:t xml:space="preserve">Плотность населения в сельской местности и малых городах</w:t>
            </w:r>
          </w:p>
          <w:p>
            <w:pPr>
              <w:pStyle w:val="0"/>
            </w:pPr>
            <w:r>
              <w:rPr>
                <w:sz w:val="24"/>
              </w:rPr>
            </w:r>
          </w:p>
          <w:p>
            <w:pPr>
              <w:pStyle w:val="0"/>
            </w:pPr>
            <w:r>
              <w:rPr>
                <w:sz w:val="24"/>
              </w:rPr>
              <w:t xml:space="preserve">Миграционный прирост в сельской местности и малых городах, убыль</w:t>
            </w:r>
          </w:p>
        </w:tc>
        <w:tc>
          <w:tcPr>
            <w:tcW w:w="872" w:type="dxa"/>
          </w:tcPr>
          <w:p>
            <w:pPr>
              <w:pStyle w:val="0"/>
            </w:pPr>
            <w:r>
              <w:rPr>
                <w:sz w:val="24"/>
              </w:rPr>
              <w:t xml:space="preserve">Нет</w:t>
            </w:r>
          </w:p>
        </w:tc>
        <w:tc>
          <w:tcPr>
            <w:tcW w:w="1928" w:type="dxa"/>
          </w:tcPr>
          <w:p>
            <w:pPr>
              <w:pStyle w:val="0"/>
            </w:pPr>
            <w:r>
              <w:rPr>
                <w:sz w:val="24"/>
              </w:rPr>
              <w:t xml:space="preserve">Ведомственная отчетность</w:t>
            </w:r>
          </w:p>
        </w:tc>
      </w:tr>
      <w:tr>
        <w:tc>
          <w:tcPr>
            <w:gridSpan w:val="20"/>
            <w:tcW w:w="24964" w:type="dxa"/>
          </w:tcPr>
          <w:p>
            <w:pPr>
              <w:pStyle w:val="0"/>
              <w:jc w:val="center"/>
            </w:pPr>
            <w:r>
              <w:rPr>
                <w:sz w:val="24"/>
              </w:rPr>
              <w:t xml:space="preserve">Цель 2 комплексной государственной программы "Достижение к 2031 году соотношения среднемесячных располагаемых ресурсов сельского и городского домохозяйств в размере 91,5 процента"</w:t>
            </w:r>
          </w:p>
        </w:tc>
      </w:tr>
      <w:tr>
        <w:tc>
          <w:tcPr>
            <w:tcW w:w="567" w:type="dxa"/>
          </w:tcPr>
          <w:p>
            <w:pPr>
              <w:pStyle w:val="0"/>
              <w:jc w:val="center"/>
            </w:pPr>
            <w:r>
              <w:rPr>
                <w:sz w:val="24"/>
              </w:rPr>
              <w:t xml:space="preserve">3</w:t>
            </w:r>
          </w:p>
        </w:tc>
        <w:tc>
          <w:tcPr>
            <w:tcW w:w="2098" w:type="dxa"/>
          </w:tcPr>
          <w:p>
            <w:pPr>
              <w:pStyle w:val="0"/>
            </w:pPr>
            <w:r>
              <w:rPr>
                <w:sz w:val="24"/>
              </w:rPr>
              <w:t xml:space="preserve">Показатель Цели 2 "Соотношение среднемесячных располагаемых ресурсов сельского и городского домохозяйств"</w:t>
            </w:r>
          </w:p>
        </w:tc>
        <w:tc>
          <w:tcPr>
            <w:tcW w:w="964" w:type="dxa"/>
          </w:tcPr>
          <w:p>
            <w:pPr>
              <w:pStyle w:val="0"/>
            </w:pPr>
            <w:r>
              <w:rPr>
                <w:sz w:val="24"/>
              </w:rPr>
              <w:t xml:space="preserve">ГП</w:t>
            </w:r>
          </w:p>
          <w:p>
            <w:pPr>
              <w:pStyle w:val="0"/>
            </w:pPr>
            <w:r>
              <w:rPr>
                <w:sz w:val="24"/>
              </w:rPr>
              <w:t xml:space="preserve">ГП РФ</w:t>
            </w:r>
          </w:p>
        </w:tc>
        <w:tc>
          <w:tcPr>
            <w:tcW w:w="1871" w:type="dxa"/>
          </w:tcPr>
          <w:p>
            <w:pPr>
              <w:pStyle w:val="0"/>
            </w:pPr>
            <w:r>
              <w:rPr>
                <w:sz w:val="24"/>
              </w:rPr>
              <w:t xml:space="preserve">Возрастающий</w:t>
            </w:r>
          </w:p>
        </w:tc>
        <w:tc>
          <w:tcPr>
            <w:tcW w:w="1134" w:type="dxa"/>
          </w:tcPr>
          <w:p>
            <w:pPr>
              <w:pStyle w:val="0"/>
            </w:pPr>
            <w:r>
              <w:rPr>
                <w:sz w:val="24"/>
              </w:rPr>
              <w:t xml:space="preserve">Процент</w:t>
            </w:r>
          </w:p>
        </w:tc>
        <w:tc>
          <w:tcPr>
            <w:tcW w:w="794" w:type="dxa"/>
          </w:tcPr>
          <w:p>
            <w:pPr>
              <w:pStyle w:val="0"/>
              <w:jc w:val="center"/>
            </w:pPr>
            <w:r>
              <w:rPr>
                <w:sz w:val="24"/>
              </w:rPr>
              <w:t xml:space="preserve">94,51</w:t>
            </w:r>
          </w:p>
        </w:tc>
        <w:tc>
          <w:tcPr>
            <w:tcW w:w="733" w:type="dxa"/>
          </w:tcPr>
          <w:p>
            <w:pPr>
              <w:pStyle w:val="0"/>
            </w:pPr>
            <w:r>
              <w:rPr>
                <w:sz w:val="24"/>
              </w:rPr>
              <w:t xml:space="preserve">2021</w:t>
            </w:r>
          </w:p>
        </w:tc>
        <w:tc>
          <w:tcPr>
            <w:tcW w:w="737" w:type="dxa"/>
          </w:tcPr>
          <w:p>
            <w:pPr>
              <w:pStyle w:val="0"/>
              <w:jc w:val="center"/>
            </w:pPr>
            <w:r>
              <w:rPr>
                <w:sz w:val="24"/>
              </w:rPr>
              <w:t xml:space="preserve">87</w:t>
            </w:r>
          </w:p>
        </w:tc>
        <w:tc>
          <w:tcPr>
            <w:tcW w:w="737" w:type="dxa"/>
          </w:tcPr>
          <w:p>
            <w:pPr>
              <w:pStyle w:val="0"/>
              <w:jc w:val="center"/>
            </w:pPr>
            <w:r>
              <w:rPr>
                <w:sz w:val="24"/>
              </w:rPr>
              <w:t xml:space="preserve">87</w:t>
            </w:r>
          </w:p>
        </w:tc>
        <w:tc>
          <w:tcPr>
            <w:tcW w:w="737" w:type="dxa"/>
          </w:tcPr>
          <w:p>
            <w:pPr>
              <w:pStyle w:val="0"/>
              <w:jc w:val="center"/>
            </w:pPr>
            <w:r>
              <w:rPr>
                <w:sz w:val="24"/>
              </w:rPr>
              <w:t xml:space="preserve">87</w:t>
            </w:r>
          </w:p>
        </w:tc>
        <w:tc>
          <w:tcPr>
            <w:tcW w:w="737" w:type="dxa"/>
          </w:tcPr>
          <w:p>
            <w:pPr>
              <w:pStyle w:val="0"/>
              <w:jc w:val="center"/>
            </w:pPr>
            <w:r>
              <w:rPr>
                <w:sz w:val="24"/>
              </w:rPr>
              <w:t xml:space="preserve">90,4</w:t>
            </w:r>
          </w:p>
        </w:tc>
        <w:tc>
          <w:tcPr>
            <w:tcW w:w="737" w:type="dxa"/>
          </w:tcPr>
          <w:p>
            <w:pPr>
              <w:pStyle w:val="0"/>
              <w:jc w:val="center"/>
            </w:pPr>
            <w:r>
              <w:rPr>
                <w:sz w:val="24"/>
              </w:rPr>
              <w:t xml:space="preserve">91,5</w:t>
            </w:r>
          </w:p>
        </w:tc>
        <w:tc>
          <w:tcPr>
            <w:tcW w:w="737" w:type="dxa"/>
          </w:tcPr>
          <w:p>
            <w:pPr>
              <w:pStyle w:val="0"/>
              <w:jc w:val="center"/>
            </w:pPr>
            <w:r>
              <w:rPr>
                <w:sz w:val="24"/>
              </w:rPr>
              <w:t xml:space="preserve">91,5</w:t>
            </w:r>
          </w:p>
        </w:tc>
        <w:tc>
          <w:tcPr>
            <w:tcW w:w="737" w:type="dxa"/>
          </w:tcPr>
          <w:p>
            <w:pPr>
              <w:pStyle w:val="0"/>
              <w:jc w:val="center"/>
            </w:pPr>
            <w:r>
              <w:rPr>
                <w:sz w:val="24"/>
              </w:rPr>
              <w:t xml:space="preserve">91,5</w:t>
            </w:r>
          </w:p>
        </w:tc>
        <w:tc>
          <w:tcPr>
            <w:tcW w:w="2608" w:type="dxa"/>
          </w:tcPr>
          <w:p>
            <w:pPr>
              <w:pStyle w:val="0"/>
            </w:pPr>
            <w:hyperlink w:history="0" r:id="rId54"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0"/>
            </w:pPr>
            <w:r>
              <w:rPr>
                <w:sz w:val="24"/>
              </w:rPr>
            </w:r>
          </w:p>
          <w:p>
            <w:pPr>
              <w:pStyle w:val="0"/>
            </w:pPr>
            <w:hyperlink w:history="0" r:id="rId55"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p>
            <w:pPr>
              <w:pStyle w:val="0"/>
            </w:pPr>
            <w:r>
              <w:rPr>
                <w:sz w:val="24"/>
              </w:rPr>
            </w:r>
          </w:p>
          <w:p>
            <w:pPr>
              <w:pStyle w:val="0"/>
            </w:pPr>
            <w:hyperlink w:history="0" r:id="rId56"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tc>
        <w:tc>
          <w:tcPr>
            <w:tcW w:w="1587" w:type="dxa"/>
          </w:tcPr>
          <w:p>
            <w:pPr>
              <w:pStyle w:val="0"/>
            </w:pPr>
            <w:r>
              <w:rPr>
                <w:sz w:val="24"/>
              </w:rPr>
              <w:t xml:space="preserve">Управление сельского хозяйства Липецкой области</w:t>
            </w:r>
          </w:p>
        </w:tc>
        <w:tc>
          <w:tcPr>
            <w:tcW w:w="2608" w:type="dxa"/>
          </w:tcPr>
          <w:p>
            <w:pPr>
              <w:pStyle w:val="0"/>
            </w:pPr>
            <w:r>
              <w:rPr>
                <w:sz w:val="24"/>
              </w:rPr>
              <w:t xml:space="preserve">Обеспечение граждан жильем общей площадью не менее 33 кв. м на человека к 2030 г. и не менее 38 кв. м к 2036 г.</w:t>
            </w:r>
          </w:p>
          <w:p>
            <w:pPr>
              <w:pStyle w:val="0"/>
            </w:pPr>
            <w:r>
              <w:rPr>
                <w:sz w:val="24"/>
              </w:rPr>
            </w:r>
          </w:p>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Обеспечение устойчивого роста доходов населения и уровня пенсионного обеспечения не ниже уровня инфляции</w:t>
            </w:r>
          </w:p>
        </w:tc>
        <w:tc>
          <w:tcPr>
            <w:tcW w:w="2041" w:type="dxa"/>
          </w:tcPr>
          <w:p>
            <w:pPr>
              <w:pStyle w:val="0"/>
            </w:pPr>
            <w:r>
              <w:rPr>
                <w:sz w:val="24"/>
              </w:rPr>
              <w:t xml:space="preserve">Темп роста (индекс роста) реальной среднемесячной заработной платы</w:t>
            </w:r>
          </w:p>
          <w:p>
            <w:pPr>
              <w:pStyle w:val="0"/>
            </w:pPr>
            <w:r>
              <w:rPr>
                <w:sz w:val="24"/>
              </w:rPr>
            </w:r>
          </w:p>
          <w:p>
            <w:pPr>
              <w:pStyle w:val="0"/>
            </w:pPr>
            <w:r>
              <w:rPr>
                <w:sz w:val="24"/>
              </w:rPr>
              <w:t xml:space="preserve">Среднемесячная заработная плата в сельской местности и малых городах (по крупным и средним предприятиям и организациям)</w:t>
            </w:r>
          </w:p>
          <w:p>
            <w:pPr>
              <w:pStyle w:val="0"/>
            </w:pPr>
            <w:r>
              <w:rPr>
                <w:sz w:val="24"/>
              </w:rPr>
            </w:r>
          </w:p>
          <w:p>
            <w:pPr>
              <w:pStyle w:val="0"/>
            </w:pPr>
            <w:r>
              <w:rPr>
                <w:sz w:val="24"/>
              </w:rPr>
              <w:t xml:space="preserve">Объем инвестиций в основной капитал в сельской местности и малых городах (без субъектов МСП)</w:t>
            </w:r>
          </w:p>
        </w:tc>
        <w:tc>
          <w:tcPr>
            <w:tcW w:w="872" w:type="dxa"/>
          </w:tcPr>
          <w:p>
            <w:pPr>
              <w:pStyle w:val="0"/>
            </w:pPr>
            <w:r>
              <w:rPr>
                <w:sz w:val="24"/>
              </w:rPr>
              <w:t xml:space="preserve">Нет</w:t>
            </w:r>
          </w:p>
        </w:tc>
        <w:tc>
          <w:tcPr>
            <w:tcW w:w="1928" w:type="dxa"/>
          </w:tcPr>
          <w:p>
            <w:pPr>
              <w:pStyle w:val="0"/>
            </w:pPr>
            <w:r>
              <w:rPr>
                <w:sz w:val="24"/>
              </w:rPr>
              <w:t xml:space="preserve">РОССТАТ</w:t>
            </w:r>
          </w:p>
        </w:tc>
      </w:tr>
      <w:tr>
        <w:tc>
          <w:tcPr>
            <w:gridSpan w:val="20"/>
            <w:tcW w:w="24964" w:type="dxa"/>
          </w:tcPr>
          <w:p>
            <w:pPr>
              <w:pStyle w:val="0"/>
              <w:jc w:val="center"/>
            </w:pPr>
            <w:r>
              <w:rPr>
                <w:sz w:val="24"/>
              </w:rPr>
              <w:t xml:space="preserve">Цель 3 комплексной государственной программы "Повышение к 2031 году доли общей площади благоустроенных жилых помещений, расположенных на сельских территориях, до 80,4 процента"</w:t>
            </w:r>
          </w:p>
        </w:tc>
      </w:tr>
      <w:tr>
        <w:tc>
          <w:tcPr>
            <w:tcW w:w="567" w:type="dxa"/>
          </w:tcPr>
          <w:p>
            <w:pPr>
              <w:pStyle w:val="0"/>
              <w:jc w:val="center"/>
            </w:pPr>
            <w:r>
              <w:rPr>
                <w:sz w:val="24"/>
              </w:rPr>
              <w:t xml:space="preserve">4</w:t>
            </w:r>
          </w:p>
        </w:tc>
        <w:tc>
          <w:tcPr>
            <w:tcW w:w="2098" w:type="dxa"/>
          </w:tcPr>
          <w:p>
            <w:pPr>
              <w:pStyle w:val="0"/>
            </w:pPr>
            <w:r>
              <w:rPr>
                <w:sz w:val="24"/>
              </w:rPr>
              <w:t xml:space="preserve">Показатель Цели 3</w:t>
            </w:r>
          </w:p>
          <w:p>
            <w:pPr>
              <w:pStyle w:val="0"/>
            </w:pPr>
            <w:r>
              <w:rPr>
                <w:sz w:val="24"/>
              </w:rPr>
              <w:t xml:space="preserve">"Доля общей площади благоустроенных жилых помещений в сельских населенных пунктах"</w:t>
            </w:r>
          </w:p>
        </w:tc>
        <w:tc>
          <w:tcPr>
            <w:tcW w:w="964" w:type="dxa"/>
          </w:tcPr>
          <w:p>
            <w:pPr>
              <w:pStyle w:val="0"/>
            </w:pPr>
            <w:r>
              <w:rPr>
                <w:sz w:val="24"/>
              </w:rPr>
              <w:t xml:space="preserve">ГП</w:t>
            </w:r>
          </w:p>
          <w:p>
            <w:pPr>
              <w:pStyle w:val="0"/>
            </w:pPr>
            <w:r>
              <w:rPr>
                <w:sz w:val="24"/>
              </w:rPr>
              <w:t xml:space="preserve">ГП РФ</w:t>
            </w:r>
          </w:p>
        </w:tc>
        <w:tc>
          <w:tcPr>
            <w:tcW w:w="1871" w:type="dxa"/>
          </w:tcPr>
          <w:p>
            <w:pPr>
              <w:pStyle w:val="0"/>
            </w:pPr>
            <w:r>
              <w:rPr>
                <w:sz w:val="24"/>
              </w:rPr>
              <w:t xml:space="preserve">Возрастающий</w:t>
            </w:r>
          </w:p>
        </w:tc>
        <w:tc>
          <w:tcPr>
            <w:tcW w:w="1134" w:type="dxa"/>
          </w:tcPr>
          <w:p>
            <w:pPr>
              <w:pStyle w:val="0"/>
            </w:pPr>
            <w:r>
              <w:rPr>
                <w:sz w:val="24"/>
              </w:rPr>
              <w:t xml:space="preserve">%</w:t>
            </w:r>
          </w:p>
        </w:tc>
        <w:tc>
          <w:tcPr>
            <w:tcW w:w="794" w:type="dxa"/>
          </w:tcPr>
          <w:p>
            <w:pPr>
              <w:pStyle w:val="0"/>
              <w:jc w:val="center"/>
            </w:pPr>
            <w:r>
              <w:rPr>
                <w:sz w:val="24"/>
              </w:rPr>
              <w:t xml:space="preserve">75,4</w:t>
            </w:r>
          </w:p>
        </w:tc>
        <w:tc>
          <w:tcPr>
            <w:tcW w:w="733" w:type="dxa"/>
          </w:tcPr>
          <w:p>
            <w:pPr>
              <w:pStyle w:val="0"/>
            </w:pPr>
            <w:r>
              <w:rPr>
                <w:sz w:val="24"/>
              </w:rPr>
              <w:t xml:space="preserve">2021</w:t>
            </w:r>
          </w:p>
        </w:tc>
        <w:tc>
          <w:tcPr>
            <w:tcW w:w="737" w:type="dxa"/>
          </w:tcPr>
          <w:p>
            <w:pPr>
              <w:pStyle w:val="0"/>
              <w:jc w:val="center"/>
            </w:pPr>
            <w:r>
              <w:rPr>
                <w:sz w:val="24"/>
              </w:rPr>
              <w:t xml:space="preserve">78,82</w:t>
            </w:r>
          </w:p>
        </w:tc>
        <w:tc>
          <w:tcPr>
            <w:tcW w:w="737" w:type="dxa"/>
          </w:tcPr>
          <w:p>
            <w:pPr>
              <w:pStyle w:val="0"/>
              <w:jc w:val="center"/>
            </w:pPr>
            <w:r>
              <w:rPr>
                <w:sz w:val="24"/>
              </w:rPr>
              <w:t xml:space="preserve">79</w:t>
            </w:r>
          </w:p>
        </w:tc>
        <w:tc>
          <w:tcPr>
            <w:tcW w:w="737" w:type="dxa"/>
          </w:tcPr>
          <w:p>
            <w:pPr>
              <w:pStyle w:val="0"/>
              <w:jc w:val="center"/>
            </w:pPr>
            <w:r>
              <w:rPr>
                <w:sz w:val="24"/>
              </w:rPr>
              <w:t xml:space="preserve">79,5</w:t>
            </w:r>
          </w:p>
        </w:tc>
        <w:tc>
          <w:tcPr>
            <w:tcW w:w="737" w:type="dxa"/>
          </w:tcPr>
          <w:p>
            <w:pPr>
              <w:pStyle w:val="0"/>
              <w:jc w:val="center"/>
            </w:pPr>
            <w:r>
              <w:rPr>
                <w:sz w:val="24"/>
              </w:rPr>
              <w:t xml:space="preserve">80</w:t>
            </w:r>
          </w:p>
        </w:tc>
        <w:tc>
          <w:tcPr>
            <w:tcW w:w="737" w:type="dxa"/>
          </w:tcPr>
          <w:p>
            <w:pPr>
              <w:pStyle w:val="0"/>
              <w:jc w:val="center"/>
            </w:pPr>
            <w:r>
              <w:rPr>
                <w:sz w:val="24"/>
              </w:rPr>
              <w:t xml:space="preserve">80,2</w:t>
            </w:r>
          </w:p>
        </w:tc>
        <w:tc>
          <w:tcPr>
            <w:tcW w:w="737" w:type="dxa"/>
          </w:tcPr>
          <w:p>
            <w:pPr>
              <w:pStyle w:val="0"/>
              <w:jc w:val="center"/>
            </w:pPr>
            <w:r>
              <w:rPr>
                <w:sz w:val="24"/>
              </w:rPr>
              <w:t xml:space="preserve">80,3</w:t>
            </w:r>
          </w:p>
        </w:tc>
        <w:tc>
          <w:tcPr>
            <w:tcW w:w="737" w:type="dxa"/>
          </w:tcPr>
          <w:p>
            <w:pPr>
              <w:pStyle w:val="0"/>
              <w:jc w:val="center"/>
            </w:pPr>
            <w:r>
              <w:rPr>
                <w:sz w:val="24"/>
              </w:rPr>
              <w:t xml:space="preserve">80,4</w:t>
            </w:r>
          </w:p>
        </w:tc>
        <w:tc>
          <w:tcPr>
            <w:tcW w:w="2608" w:type="dxa"/>
          </w:tcPr>
          <w:p>
            <w:pPr>
              <w:pStyle w:val="0"/>
            </w:pPr>
            <w:hyperlink w:history="0" r:id="rId57"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0"/>
            </w:pPr>
            <w:r>
              <w:rPr>
                <w:sz w:val="24"/>
              </w:rPr>
            </w:r>
          </w:p>
          <w:p>
            <w:pPr>
              <w:pStyle w:val="0"/>
            </w:pPr>
            <w:hyperlink w:history="0" r:id="rId58"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p>
            <w:pPr>
              <w:pStyle w:val="0"/>
            </w:pPr>
            <w:r>
              <w:rPr>
                <w:sz w:val="24"/>
              </w:rPr>
            </w:r>
          </w:p>
          <w:p>
            <w:pPr>
              <w:pStyle w:val="0"/>
            </w:pPr>
            <w:hyperlink w:history="0" r:id="rId59"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tc>
        <w:tc>
          <w:tcPr>
            <w:tcW w:w="1587" w:type="dxa"/>
          </w:tcPr>
          <w:p>
            <w:pPr>
              <w:pStyle w:val="0"/>
            </w:pPr>
            <w:r>
              <w:rPr>
                <w:sz w:val="24"/>
              </w:rPr>
              <w:t xml:space="preserve">Управление сельского хозяйства Липецкой области</w:t>
            </w:r>
          </w:p>
        </w:tc>
        <w:tc>
          <w:tcPr>
            <w:tcW w:w="2608" w:type="dxa"/>
          </w:tcPr>
          <w:p>
            <w:pPr>
              <w:pStyle w:val="0"/>
            </w:pPr>
            <w:r>
              <w:rPr>
                <w:sz w:val="24"/>
              </w:rPr>
              <w:t xml:space="preserve">Улучшение качества среды для жизни в опорных населенных пунктах на 30% к 2030 г. и на 60% к 2036 г.</w:t>
            </w:r>
          </w:p>
          <w:p>
            <w:pPr>
              <w:pStyle w:val="0"/>
            </w:pPr>
            <w:r>
              <w:rPr>
                <w:sz w:val="24"/>
              </w:rPr>
            </w:r>
          </w:p>
          <w:p>
            <w:pPr>
              <w:pStyle w:val="0"/>
            </w:pPr>
            <w:r>
              <w:rPr>
                <w:sz w:val="24"/>
              </w:rPr>
              <w:t xml:space="preserve">Обеспечение устойчивого роста доходов населения и уровня пенсионного обеспечения не ниже уровня инфляции</w:t>
            </w:r>
          </w:p>
          <w:p>
            <w:pPr>
              <w:pStyle w:val="0"/>
            </w:pPr>
            <w:r>
              <w:rPr>
                <w:sz w:val="24"/>
              </w:rPr>
            </w:r>
          </w:p>
          <w:p>
            <w:pPr>
              <w:pStyle w:val="0"/>
            </w:pPr>
            <w:r>
              <w:rPr>
                <w:sz w:val="24"/>
              </w:rPr>
              <w:t xml:space="preserve">Обеспечение граждан жильем общей площадью не менее 33 кв. м на человека к 2030 г. и не менее 38 кв. м к 2036 г.</w:t>
            </w:r>
          </w:p>
          <w:p>
            <w:pPr>
              <w:pStyle w:val="0"/>
            </w:pPr>
            <w:r>
              <w:rPr>
                <w:sz w:val="24"/>
              </w:rPr>
            </w:r>
          </w:p>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tc>
        <w:tc>
          <w:tcPr>
            <w:tcW w:w="2041" w:type="dxa"/>
          </w:tcPr>
          <w:p>
            <w:pPr>
              <w:pStyle w:val="0"/>
            </w:pPr>
            <w:r>
              <w:rPr>
                <w:sz w:val="24"/>
              </w:rPr>
              <w:t xml:space="preserve">Объем жилищного строительства в сельской местности и малых городах</w:t>
            </w:r>
          </w:p>
        </w:tc>
        <w:tc>
          <w:tcPr>
            <w:tcW w:w="872" w:type="dxa"/>
          </w:tcPr>
          <w:p>
            <w:pPr>
              <w:pStyle w:val="0"/>
            </w:pPr>
            <w:r>
              <w:rPr>
                <w:sz w:val="24"/>
              </w:rPr>
              <w:t xml:space="preserve">Нет</w:t>
            </w:r>
          </w:p>
        </w:tc>
        <w:tc>
          <w:tcPr>
            <w:tcW w:w="1928" w:type="dxa"/>
          </w:tcPr>
          <w:p>
            <w:pPr>
              <w:pStyle w:val="0"/>
            </w:pPr>
            <w:r>
              <w:rPr>
                <w:sz w:val="24"/>
              </w:rPr>
              <w:t xml:space="preserve">ЕМИСС</w:t>
            </w:r>
          </w:p>
        </w:tc>
      </w:tr>
    </w:tbl>
    <w:p>
      <w:pPr>
        <w:sectPr>
          <w:headerReference w:type="default" r:id="rId43"/>
          <w:headerReference w:type="first" r:id="rId43"/>
          <w:footerReference w:type="default" r:id="rId44"/>
          <w:footerReference w:type="first" r:id="rId44"/>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3. Структура комплексной государственной программы Липецкой</w:t>
      </w:r>
    </w:p>
    <w:p>
      <w:pPr>
        <w:pStyle w:val="2"/>
        <w:jc w:val="center"/>
      </w:pPr>
      <w:r>
        <w:rPr>
          <w:sz w:val="24"/>
        </w:rPr>
        <w:t xml:space="preserve">области</w:t>
      </w:r>
    </w:p>
    <w:p>
      <w:pPr>
        <w:pStyle w:val="0"/>
        <w:jc w:val="both"/>
      </w:pPr>
      <w:r>
        <w:rPr>
          <w:sz w:val="24"/>
        </w:rPr>
      </w:r>
    </w:p>
    <w:p>
      <w:pPr>
        <w:pStyle w:val="0"/>
        <w:jc w:val="right"/>
      </w:pPr>
      <w:r>
        <w:rPr>
          <w:sz w:val="24"/>
        </w:rPr>
        <w:t xml:space="preserve">Таблица</w:t>
      </w:r>
    </w:p>
    <w:p>
      <w:pPr>
        <w:pStyle w:val="0"/>
        <w:jc w:val="center"/>
      </w:pPr>
      <w:r>
        <w:rPr>
          <w:sz w:val="24"/>
        </w:rPr>
      </w:r>
    </w:p>
    <w:p>
      <w:pPr>
        <w:pStyle w:val="0"/>
        <w:jc w:val="center"/>
      </w:pPr>
      <w:r>
        <w:rPr>
          <w:sz w:val="24"/>
        </w:rPr>
        <w:t xml:space="preserve">(в ред. </w:t>
      </w:r>
      <w:hyperlink w:history="0" r:id="rId60"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постановления</w:t>
        </w:r>
      </w:hyperlink>
      <w:r>
        <w:rPr>
          <w:sz w:val="24"/>
        </w:rPr>
        <w:t xml:space="preserve"> Правительства Липецкой обл.</w:t>
      </w:r>
    </w:p>
    <w:p>
      <w:pPr>
        <w:pStyle w:val="0"/>
        <w:jc w:val="center"/>
      </w:pPr>
      <w:r>
        <w:rPr>
          <w:sz w:val="24"/>
        </w:rPr>
        <w:t xml:space="preserve">от 27.12.2024 N 715)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81"/>
        <w:gridCol w:w="3345"/>
        <w:gridCol w:w="2778"/>
      </w:tblGrid>
      <w:tr>
        <w:tc>
          <w:tcPr>
            <w:tcW w:w="567" w:type="dxa"/>
          </w:tcPr>
          <w:p>
            <w:pPr>
              <w:pStyle w:val="0"/>
              <w:jc w:val="center"/>
            </w:pPr>
            <w:r>
              <w:rPr>
                <w:sz w:val="24"/>
              </w:rPr>
              <w:t xml:space="preserve">N</w:t>
            </w:r>
          </w:p>
          <w:p>
            <w:pPr>
              <w:pStyle w:val="0"/>
              <w:jc w:val="center"/>
            </w:pPr>
            <w:r>
              <w:rPr>
                <w:sz w:val="24"/>
              </w:rPr>
              <w:t xml:space="preserve">п/п</w:t>
            </w:r>
          </w:p>
        </w:tc>
        <w:tc>
          <w:tcPr>
            <w:tcW w:w="2381" w:type="dxa"/>
          </w:tcPr>
          <w:p>
            <w:pPr>
              <w:pStyle w:val="0"/>
              <w:jc w:val="center"/>
            </w:pPr>
            <w:r>
              <w:rPr>
                <w:sz w:val="24"/>
              </w:rPr>
              <w:t xml:space="preserve">Задачи структурного элемента</w:t>
            </w:r>
          </w:p>
        </w:tc>
        <w:tc>
          <w:tcPr>
            <w:tcW w:w="3345" w:type="dxa"/>
          </w:tcPr>
          <w:p>
            <w:pPr>
              <w:pStyle w:val="0"/>
              <w:jc w:val="center"/>
            </w:pPr>
            <w:r>
              <w:rPr>
                <w:sz w:val="24"/>
              </w:rPr>
              <w:t xml:space="preserve">Краткое описание ожидаемых эффектов от реализации задачи структурного элемента</w:t>
            </w:r>
          </w:p>
        </w:tc>
        <w:tc>
          <w:tcPr>
            <w:tcW w:w="2778" w:type="dxa"/>
          </w:tcPr>
          <w:p>
            <w:pPr>
              <w:pStyle w:val="0"/>
              <w:jc w:val="center"/>
            </w:pPr>
            <w:r>
              <w:rPr>
                <w:sz w:val="24"/>
              </w:rPr>
              <w:t xml:space="preserve">Связь с показателями</w:t>
            </w:r>
          </w:p>
        </w:tc>
      </w:tr>
      <w:tr>
        <w:tc>
          <w:tcPr>
            <w:tcW w:w="567" w:type="dxa"/>
          </w:tcPr>
          <w:p>
            <w:pPr>
              <w:pStyle w:val="0"/>
              <w:jc w:val="center"/>
            </w:pPr>
            <w:r>
              <w:rPr>
                <w:sz w:val="24"/>
              </w:rPr>
              <w:t xml:space="preserve">1</w:t>
            </w:r>
          </w:p>
        </w:tc>
        <w:tc>
          <w:tcPr>
            <w:tcW w:w="2381" w:type="dxa"/>
          </w:tcPr>
          <w:p>
            <w:pPr>
              <w:pStyle w:val="0"/>
              <w:jc w:val="center"/>
            </w:pPr>
            <w:r>
              <w:rPr>
                <w:sz w:val="24"/>
              </w:rPr>
              <w:t xml:space="preserve">2</w:t>
            </w:r>
          </w:p>
        </w:tc>
        <w:tc>
          <w:tcPr>
            <w:tcW w:w="3345" w:type="dxa"/>
          </w:tcPr>
          <w:p>
            <w:pPr>
              <w:pStyle w:val="0"/>
              <w:jc w:val="center"/>
            </w:pPr>
            <w:r>
              <w:rPr>
                <w:sz w:val="24"/>
              </w:rPr>
              <w:t xml:space="preserve">3</w:t>
            </w:r>
          </w:p>
        </w:tc>
        <w:tc>
          <w:tcPr>
            <w:tcW w:w="2778" w:type="dxa"/>
          </w:tcPr>
          <w:p>
            <w:pPr>
              <w:pStyle w:val="0"/>
              <w:jc w:val="center"/>
            </w:pPr>
            <w:r>
              <w:rPr>
                <w:sz w:val="24"/>
              </w:rPr>
              <w:t xml:space="preserve">4</w:t>
            </w:r>
          </w:p>
        </w:tc>
      </w:tr>
      <w:tr>
        <w:tc>
          <w:tcPr>
            <w:tcW w:w="567" w:type="dxa"/>
          </w:tcPr>
          <w:p>
            <w:pPr>
              <w:pStyle w:val="0"/>
              <w:jc w:val="center"/>
            </w:pPr>
            <w:r>
              <w:rPr>
                <w:sz w:val="24"/>
              </w:rPr>
              <w:t xml:space="preserve">1</w:t>
            </w:r>
          </w:p>
        </w:tc>
        <w:tc>
          <w:tcPr>
            <w:gridSpan w:val="3"/>
            <w:tcW w:w="8504" w:type="dxa"/>
          </w:tcPr>
          <w:p>
            <w:pPr>
              <w:pStyle w:val="0"/>
              <w:jc w:val="center"/>
            </w:pPr>
            <w:r>
              <w:rPr>
                <w:sz w:val="24"/>
              </w:rPr>
              <w:t xml:space="preserve">Иной региональный проект "Развитие жилищного строительства на сельских территориях и повышение уровня благоустройства домовладений"</w:t>
            </w:r>
          </w:p>
          <w:p>
            <w:pPr>
              <w:pStyle w:val="0"/>
              <w:jc w:val="center"/>
            </w:pPr>
            <w:r>
              <w:rPr>
                <w:sz w:val="24"/>
              </w:rPr>
              <w:t xml:space="preserve">(Заместитель Губернатора Липецкой области)</w:t>
            </w:r>
          </w:p>
        </w:tc>
      </w:tr>
      <w:tr>
        <w:tc>
          <w:tcPr>
            <w:tcW w:w="567" w:type="dxa"/>
          </w:tcPr>
          <w:p>
            <w:pPr>
              <w:pStyle w:val="0"/>
              <w:jc w:val="center"/>
            </w:pPr>
            <w:r>
              <w:rPr>
                <w:sz w:val="24"/>
              </w:rPr>
              <w:t xml:space="preserve">1.1</w:t>
            </w:r>
          </w:p>
        </w:tc>
        <w:tc>
          <w:tcPr>
            <w:tcW w:w="238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123" w:type="dxa"/>
          </w:tcPr>
          <w:p>
            <w:pPr>
              <w:pStyle w:val="0"/>
              <w:jc w:val="center"/>
            </w:pPr>
            <w:r>
              <w:rPr>
                <w:sz w:val="24"/>
              </w:rPr>
              <w:t xml:space="preserve">Срок реализации (2024 - 2030 гг.)</w:t>
            </w:r>
          </w:p>
        </w:tc>
      </w:tr>
      <w:tr>
        <w:tc>
          <w:tcPr>
            <w:tcW w:w="567" w:type="dxa"/>
          </w:tcPr>
          <w:p>
            <w:pPr>
              <w:pStyle w:val="0"/>
              <w:jc w:val="center"/>
            </w:pPr>
            <w:r>
              <w:rPr>
                <w:sz w:val="24"/>
              </w:rPr>
              <w:t xml:space="preserve">1.2</w:t>
            </w:r>
          </w:p>
        </w:tc>
        <w:tc>
          <w:tcPr>
            <w:tcW w:w="2381" w:type="dxa"/>
          </w:tcPr>
          <w:p>
            <w:pPr>
              <w:pStyle w:val="0"/>
            </w:pPr>
            <w:r>
              <w:rPr>
                <w:sz w:val="24"/>
              </w:rPr>
              <w:t xml:space="preserve">Задача</w:t>
            </w:r>
          </w:p>
          <w:p>
            <w:pPr>
              <w:pStyle w:val="0"/>
            </w:pPr>
            <w:r>
              <w:rPr>
                <w:sz w:val="24"/>
              </w:rPr>
              <w:t xml:space="preserve">К 2031 году созданы возможности для улучшения жилищных условий 0,613 тысячи семей, проживающих на сельских территориях (агломерациях)</w:t>
            </w:r>
          </w:p>
        </w:tc>
        <w:tc>
          <w:tcPr>
            <w:tcW w:w="3345" w:type="dxa"/>
          </w:tcPr>
          <w:p>
            <w:pPr>
              <w:pStyle w:val="0"/>
            </w:pPr>
            <w:r>
              <w:rPr>
                <w:sz w:val="24"/>
              </w:rPr>
              <w:t xml:space="preserve">За период реализации регионального проекта построено (приобретено) более 42 тыс. кв. метров жилых помещений (жилых домов) за счет предоставления социальных выплат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 а также строительства (приобретения) жилья, предоставленного по договору найма жилого помещения гражданам, работающим на сельских территориях</w:t>
            </w:r>
          </w:p>
        </w:tc>
        <w:tc>
          <w:tcPr>
            <w:tcW w:w="2778" w:type="dxa"/>
          </w:tcPr>
          <w:p>
            <w:pPr>
              <w:pStyle w:val="0"/>
            </w:pPr>
            <w:r>
              <w:rPr>
                <w:sz w:val="24"/>
              </w:rPr>
              <w:t xml:space="preserve">Доля общей площади благоустроенных жилых помещений в сельских населенных пунктах;</w:t>
            </w:r>
          </w:p>
          <w:p>
            <w:pPr>
              <w:pStyle w:val="0"/>
            </w:pPr>
            <w:r>
              <w:rPr>
                <w:sz w:val="24"/>
              </w:rPr>
              <w:t xml:space="preserve">Соотношение среднемесячных располагаемых ресурсов сельского и городского домохозяйств;</w:t>
            </w:r>
          </w:p>
          <w:p>
            <w:pPr>
              <w:pStyle w:val="0"/>
            </w:pPr>
            <w:r>
              <w:rPr>
                <w:sz w:val="24"/>
              </w:rPr>
              <w:t xml:space="preserve">Доля сельского населения в общей численности населения;</w:t>
            </w:r>
          </w:p>
          <w:p>
            <w:pPr>
              <w:pStyle w:val="0"/>
            </w:pPr>
            <w:r>
              <w:rPr>
                <w:sz w:val="24"/>
              </w:rPr>
              <w:t xml:space="preserve">Доля населения сельских территорий и сельских агломераций в общей численности населения</w:t>
            </w:r>
          </w:p>
        </w:tc>
      </w:tr>
      <w:tr>
        <w:tc>
          <w:tcPr>
            <w:tcW w:w="567" w:type="dxa"/>
          </w:tcPr>
          <w:p>
            <w:pPr>
              <w:pStyle w:val="0"/>
              <w:jc w:val="center"/>
            </w:pPr>
            <w:r>
              <w:rPr>
                <w:sz w:val="24"/>
              </w:rPr>
              <w:t xml:space="preserve">2</w:t>
            </w:r>
          </w:p>
        </w:tc>
        <w:tc>
          <w:tcPr>
            <w:gridSpan w:val="3"/>
            <w:tcW w:w="8504" w:type="dxa"/>
          </w:tcPr>
          <w:p>
            <w:pPr>
              <w:pStyle w:val="0"/>
              <w:jc w:val="center"/>
            </w:pPr>
            <w:r>
              <w:rPr>
                <w:sz w:val="24"/>
              </w:rPr>
              <w:t xml:space="preserve">Иной региональный проект "Благоустройство сельских территорий"</w:t>
            </w:r>
          </w:p>
          <w:p>
            <w:pPr>
              <w:pStyle w:val="0"/>
              <w:jc w:val="center"/>
            </w:pPr>
            <w:r>
              <w:rPr>
                <w:sz w:val="24"/>
              </w:rPr>
              <w:t xml:space="preserve">(Заместитель Губернатора Липецкой области)</w:t>
            </w:r>
          </w:p>
        </w:tc>
      </w:tr>
      <w:tr>
        <w:tc>
          <w:tcPr>
            <w:tcW w:w="567" w:type="dxa"/>
          </w:tcPr>
          <w:p>
            <w:pPr>
              <w:pStyle w:val="0"/>
              <w:jc w:val="center"/>
            </w:pPr>
            <w:r>
              <w:rPr>
                <w:sz w:val="24"/>
              </w:rPr>
              <w:t xml:space="preserve">2.1</w:t>
            </w:r>
          </w:p>
        </w:tc>
        <w:tc>
          <w:tcPr>
            <w:tcW w:w="238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123" w:type="dxa"/>
          </w:tcPr>
          <w:p>
            <w:pPr>
              <w:pStyle w:val="0"/>
              <w:jc w:val="center"/>
            </w:pPr>
            <w:r>
              <w:rPr>
                <w:sz w:val="24"/>
              </w:rPr>
              <w:t xml:space="preserve">Срок реализации (2024 - 2030 гг.)</w:t>
            </w:r>
          </w:p>
        </w:tc>
      </w:tr>
      <w:tr>
        <w:tc>
          <w:tcPr>
            <w:tcW w:w="567" w:type="dxa"/>
          </w:tcPr>
          <w:p>
            <w:pPr>
              <w:pStyle w:val="0"/>
              <w:jc w:val="center"/>
            </w:pPr>
            <w:r>
              <w:rPr>
                <w:sz w:val="24"/>
              </w:rPr>
              <w:t xml:space="preserve">2.2</w:t>
            </w:r>
          </w:p>
        </w:tc>
        <w:tc>
          <w:tcPr>
            <w:tcW w:w="2381" w:type="dxa"/>
          </w:tcPr>
          <w:p>
            <w:pPr>
              <w:pStyle w:val="0"/>
            </w:pPr>
            <w:r>
              <w:rPr>
                <w:sz w:val="24"/>
              </w:rPr>
              <w:t xml:space="preserve">Задача</w:t>
            </w:r>
          </w:p>
          <w:p>
            <w:pPr>
              <w:pStyle w:val="0"/>
            </w:pPr>
            <w:r>
              <w:rPr>
                <w:sz w:val="24"/>
              </w:rPr>
              <w:t xml:space="preserve">К 2031 году повышена комфортность среды проживания граждан в 3.71 процента сельских населенных пунктов от общего числа сельских населенных пунктов</w:t>
            </w:r>
          </w:p>
        </w:tc>
        <w:tc>
          <w:tcPr>
            <w:tcW w:w="3345" w:type="dxa"/>
          </w:tcPr>
          <w:p>
            <w:pPr>
              <w:pStyle w:val="0"/>
            </w:pPr>
            <w:r>
              <w:rPr>
                <w:sz w:val="24"/>
              </w:rPr>
              <w:t xml:space="preserve">За период реализации регионального проекта на сельских территориях реализованы 16 проектов по благоустройству общественных пространств</w:t>
            </w:r>
          </w:p>
        </w:tc>
        <w:tc>
          <w:tcPr>
            <w:tcW w:w="2778" w:type="dxa"/>
          </w:tcPr>
          <w:p>
            <w:pPr>
              <w:pStyle w:val="0"/>
            </w:pPr>
            <w:r>
              <w:rPr>
                <w:sz w:val="24"/>
              </w:rPr>
              <w:t xml:space="preserve">Доля сельского населения в общей численности населения;</w:t>
            </w:r>
          </w:p>
          <w:p>
            <w:pPr>
              <w:pStyle w:val="0"/>
            </w:pPr>
            <w:r>
              <w:rPr>
                <w:sz w:val="24"/>
              </w:rPr>
              <w:t xml:space="preserve">Доля населения сельских территорий и сельских агломераций в общей численности населения</w:t>
            </w:r>
          </w:p>
        </w:tc>
      </w:tr>
      <w:tr>
        <w:tc>
          <w:tcPr>
            <w:tcW w:w="567" w:type="dxa"/>
          </w:tcPr>
          <w:p>
            <w:pPr>
              <w:pStyle w:val="0"/>
              <w:jc w:val="center"/>
            </w:pPr>
            <w:r>
              <w:rPr>
                <w:sz w:val="24"/>
              </w:rPr>
              <w:t xml:space="preserve">3</w:t>
            </w:r>
          </w:p>
        </w:tc>
        <w:tc>
          <w:tcPr>
            <w:gridSpan w:val="3"/>
            <w:tcW w:w="8504" w:type="dxa"/>
          </w:tcPr>
          <w:p>
            <w:pPr>
              <w:pStyle w:val="0"/>
              <w:jc w:val="center"/>
            </w:pPr>
            <w:r>
              <w:rPr>
                <w:sz w:val="24"/>
              </w:rPr>
              <w:t xml:space="preserve">Иной региональный проект "Развитие транспортной инфраструктуры на сельских территориях"</w:t>
            </w:r>
          </w:p>
          <w:p>
            <w:pPr>
              <w:pStyle w:val="0"/>
              <w:jc w:val="center"/>
            </w:pPr>
            <w:r>
              <w:rPr>
                <w:sz w:val="24"/>
              </w:rPr>
              <w:t xml:space="preserve">(Заместитель Губернатора Липецкой области)</w:t>
            </w:r>
          </w:p>
        </w:tc>
      </w:tr>
      <w:tr>
        <w:tc>
          <w:tcPr>
            <w:tcW w:w="567" w:type="dxa"/>
          </w:tcPr>
          <w:p>
            <w:pPr>
              <w:pStyle w:val="0"/>
              <w:jc w:val="center"/>
            </w:pPr>
            <w:r>
              <w:rPr>
                <w:sz w:val="24"/>
              </w:rPr>
              <w:t xml:space="preserve">3.1</w:t>
            </w:r>
          </w:p>
        </w:tc>
        <w:tc>
          <w:tcPr>
            <w:tcW w:w="2381" w:type="dxa"/>
          </w:tcPr>
          <w:p>
            <w:pPr>
              <w:pStyle w:val="0"/>
              <w:jc w:val="center"/>
            </w:pPr>
            <w:r>
              <w:rPr>
                <w:sz w:val="24"/>
              </w:rPr>
              <w:t xml:space="preserve">Ответственный за реализацию</w:t>
            </w:r>
          </w:p>
          <w:p>
            <w:pPr>
              <w:pStyle w:val="0"/>
              <w:jc w:val="center"/>
            </w:pPr>
            <w:r>
              <w:rPr>
                <w:sz w:val="24"/>
              </w:rPr>
              <w:t xml:space="preserve">(Управление дорог и транспорта Липецкой области)</w:t>
            </w:r>
          </w:p>
        </w:tc>
        <w:tc>
          <w:tcPr>
            <w:gridSpan w:val="2"/>
            <w:tcW w:w="6123" w:type="dxa"/>
          </w:tcPr>
          <w:p>
            <w:pPr>
              <w:pStyle w:val="0"/>
              <w:jc w:val="center"/>
            </w:pPr>
            <w:r>
              <w:rPr>
                <w:sz w:val="24"/>
              </w:rPr>
              <w:t xml:space="preserve">Срок реализации (2024 - 2030 гг.)</w:t>
            </w:r>
          </w:p>
        </w:tc>
      </w:tr>
      <w:tr>
        <w:tc>
          <w:tcPr>
            <w:tcW w:w="567" w:type="dxa"/>
          </w:tcPr>
          <w:p>
            <w:pPr>
              <w:pStyle w:val="0"/>
              <w:jc w:val="center"/>
            </w:pPr>
            <w:r>
              <w:rPr>
                <w:sz w:val="24"/>
              </w:rPr>
              <w:t xml:space="preserve">3.2</w:t>
            </w:r>
          </w:p>
        </w:tc>
        <w:tc>
          <w:tcPr>
            <w:tcW w:w="2381" w:type="dxa"/>
          </w:tcPr>
          <w:p>
            <w:pPr>
              <w:pStyle w:val="0"/>
            </w:pPr>
            <w:r>
              <w:rPr>
                <w:sz w:val="24"/>
              </w:rPr>
              <w:t xml:space="preserve">Задача</w:t>
            </w:r>
          </w:p>
          <w:p>
            <w:pPr>
              <w:pStyle w:val="0"/>
            </w:pPr>
            <w:r>
              <w:rPr>
                <w:sz w:val="24"/>
              </w:rPr>
              <w:t xml:space="preserve">К 2031 году повышена транспортная доступность к объектам, расположенным на сельских территориях, по дорогам, обеспечивающим транспортные связи с 5 сельскими населенными пунктами и (или) проходившим по их территории</w:t>
            </w:r>
          </w:p>
        </w:tc>
        <w:tc>
          <w:tcPr>
            <w:tcW w:w="3345" w:type="dxa"/>
          </w:tcPr>
          <w:p>
            <w:pPr>
              <w:pStyle w:val="0"/>
            </w:pPr>
            <w:r>
              <w:rPr>
                <w:sz w:val="24"/>
              </w:rPr>
              <w:t xml:space="preserve">За период реализации регионального проекта на сельских территориях построено, реконструировано и отремонтировано не менее 0,018 тыс. километров автомобильных дорог общего пользования</w:t>
            </w:r>
          </w:p>
        </w:tc>
        <w:tc>
          <w:tcPr>
            <w:tcW w:w="2778" w:type="dxa"/>
          </w:tcPr>
          <w:p>
            <w:pPr>
              <w:pStyle w:val="0"/>
            </w:pPr>
            <w:r>
              <w:rPr>
                <w:sz w:val="24"/>
              </w:rPr>
              <w:t xml:space="preserve">Соотношение среднемесячных располагаемых ресурсов сельского и городского домохозяйств;</w:t>
            </w:r>
          </w:p>
          <w:p>
            <w:pPr>
              <w:pStyle w:val="0"/>
            </w:pPr>
            <w:r>
              <w:rPr>
                <w:sz w:val="24"/>
              </w:rPr>
              <w:t xml:space="preserve">Доля сельского населения в общей численности населения;</w:t>
            </w:r>
          </w:p>
          <w:p>
            <w:pPr>
              <w:pStyle w:val="0"/>
            </w:pPr>
            <w:r>
              <w:rPr>
                <w:sz w:val="24"/>
              </w:rPr>
              <w:t xml:space="preserve">Доля населения сельских территорий и сельских агломераций в общей численности населения</w:t>
            </w:r>
          </w:p>
        </w:tc>
      </w:tr>
      <w:tr>
        <w:tc>
          <w:tcPr>
            <w:tcW w:w="567" w:type="dxa"/>
          </w:tcPr>
          <w:p>
            <w:pPr>
              <w:pStyle w:val="0"/>
              <w:jc w:val="center"/>
            </w:pPr>
            <w:r>
              <w:rPr>
                <w:sz w:val="24"/>
              </w:rPr>
              <w:t xml:space="preserve">4</w:t>
            </w:r>
          </w:p>
        </w:tc>
        <w:tc>
          <w:tcPr>
            <w:gridSpan w:val="3"/>
            <w:tcW w:w="8504" w:type="dxa"/>
          </w:tcPr>
          <w:p>
            <w:pPr>
              <w:pStyle w:val="0"/>
              <w:jc w:val="center"/>
            </w:pPr>
            <w:r>
              <w:rPr>
                <w:sz w:val="24"/>
              </w:rPr>
              <w:t xml:space="preserve">Иной региональный проект "Современный облик сельских территорий"</w:t>
            </w:r>
          </w:p>
          <w:p>
            <w:pPr>
              <w:pStyle w:val="0"/>
              <w:jc w:val="center"/>
            </w:pPr>
            <w:r>
              <w:rPr>
                <w:sz w:val="24"/>
              </w:rPr>
              <w:t xml:space="preserve">(Заместитель Губернатора Липецкой области)</w:t>
            </w:r>
          </w:p>
        </w:tc>
      </w:tr>
      <w:tr>
        <w:tc>
          <w:tcPr>
            <w:tcW w:w="567" w:type="dxa"/>
          </w:tcPr>
          <w:p>
            <w:pPr>
              <w:pStyle w:val="0"/>
              <w:jc w:val="center"/>
            </w:pPr>
            <w:r>
              <w:rPr>
                <w:sz w:val="24"/>
              </w:rPr>
              <w:t xml:space="preserve">4.1</w:t>
            </w:r>
          </w:p>
        </w:tc>
        <w:tc>
          <w:tcPr>
            <w:tcW w:w="238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123" w:type="dxa"/>
          </w:tcPr>
          <w:p>
            <w:pPr>
              <w:pStyle w:val="0"/>
              <w:jc w:val="center"/>
            </w:pPr>
            <w:r>
              <w:rPr>
                <w:sz w:val="24"/>
              </w:rPr>
              <w:t xml:space="preserve">Срок реализации (2024 - 2030 гг.)</w:t>
            </w:r>
          </w:p>
        </w:tc>
      </w:tr>
      <w:tr>
        <w:tc>
          <w:tcPr>
            <w:tcW w:w="567" w:type="dxa"/>
          </w:tcPr>
          <w:p>
            <w:pPr>
              <w:pStyle w:val="0"/>
              <w:jc w:val="center"/>
            </w:pPr>
            <w:r>
              <w:rPr>
                <w:sz w:val="24"/>
              </w:rPr>
              <w:t xml:space="preserve">4.2</w:t>
            </w:r>
          </w:p>
        </w:tc>
        <w:tc>
          <w:tcPr>
            <w:tcW w:w="2381" w:type="dxa"/>
          </w:tcPr>
          <w:p>
            <w:pPr>
              <w:pStyle w:val="0"/>
            </w:pPr>
            <w:r>
              <w:rPr>
                <w:sz w:val="24"/>
              </w:rPr>
              <w:t xml:space="preserve">Задача</w:t>
            </w:r>
          </w:p>
          <w:p>
            <w:pPr>
              <w:pStyle w:val="0"/>
            </w:pPr>
            <w:r>
              <w:rPr>
                <w:sz w:val="24"/>
              </w:rPr>
              <w:t xml:space="preserve">К 2031 году обеспечено качественное улучшение и развитие социальной и инженерной инфраструктуры 20 процентов граждан, проживающих на сельских территориях (агломерациях) Липецкой области</w:t>
            </w:r>
          </w:p>
        </w:tc>
        <w:tc>
          <w:tcPr>
            <w:tcW w:w="3345" w:type="dxa"/>
          </w:tcPr>
          <w:p>
            <w:pPr>
              <w:pStyle w:val="0"/>
            </w:pPr>
            <w:r>
              <w:rPr>
                <w:sz w:val="24"/>
              </w:rPr>
              <w:t xml:space="preserve">За период реализации регионального проекта на сельских территориях (агломерациях) реализовано 15 проектов комплексного развития сельских территорий (агломераций), в рамках которых:</w:t>
            </w:r>
          </w:p>
          <w:p>
            <w:pPr>
              <w:pStyle w:val="0"/>
            </w:pPr>
            <w:r>
              <w:rPr>
                <w:sz w:val="24"/>
              </w:rPr>
              <w:t xml:space="preserve">а) улучшены условия образования в общеобразовательных организациях для порядка 2,0 тыс. школьников, проживающих на сельских территориях;</w:t>
            </w:r>
          </w:p>
          <w:p>
            <w:pPr>
              <w:pStyle w:val="0"/>
            </w:pPr>
            <w:r>
              <w:rPr>
                <w:sz w:val="24"/>
              </w:rPr>
              <w:t xml:space="preserve">б) улучшены условия для занятий физической культурой и спортом порядка 65,5 тыс. человек, проживающих на сельских территориях;</w:t>
            </w:r>
          </w:p>
          <w:p>
            <w:pPr>
              <w:pStyle w:val="0"/>
            </w:pPr>
            <w:r>
              <w:rPr>
                <w:sz w:val="24"/>
              </w:rPr>
              <w:t xml:space="preserve">в) обеспечена возможность получения муниципальных услуг, организации семейного досуга и времяпровождения для порядка 26,8 тыс. человек;</w:t>
            </w:r>
          </w:p>
          <w:p>
            <w:pPr>
              <w:pStyle w:val="0"/>
            </w:pPr>
            <w:r>
              <w:rPr>
                <w:sz w:val="24"/>
              </w:rPr>
              <w:t xml:space="preserve">г) снижен объем загрязнений от хозяйственной и производственной деятельности, а также от ливневых стоков, что позволило минимизировать негативное воздействие на окружающую среду для 36,3 тыс. человек;</w:t>
            </w:r>
          </w:p>
          <w:p>
            <w:pPr>
              <w:pStyle w:val="0"/>
            </w:pPr>
            <w:r>
              <w:rPr>
                <w:sz w:val="24"/>
              </w:rPr>
              <w:t xml:space="preserve">д) модернизирована и реконструирована система теплоснабжения с применением энергосберегающих оборудования и технологий в отдельных населенных пунктах</w:t>
            </w:r>
          </w:p>
        </w:tc>
        <w:tc>
          <w:tcPr>
            <w:tcW w:w="2778" w:type="dxa"/>
          </w:tcPr>
          <w:p>
            <w:pPr>
              <w:pStyle w:val="0"/>
            </w:pPr>
            <w:r>
              <w:rPr>
                <w:sz w:val="24"/>
              </w:rPr>
              <w:t xml:space="preserve">Доля общей площади благоустроенных жилых помещений в сельских населенных пунктах;</w:t>
            </w:r>
          </w:p>
          <w:p>
            <w:pPr>
              <w:pStyle w:val="0"/>
            </w:pPr>
            <w:r>
              <w:rPr>
                <w:sz w:val="24"/>
              </w:rPr>
              <w:t xml:space="preserve">Соотношение среднемесячных располагаемых ресурсов сельского и городского домохозяйств;</w:t>
            </w:r>
          </w:p>
          <w:p>
            <w:pPr>
              <w:pStyle w:val="0"/>
            </w:pPr>
            <w:r>
              <w:rPr>
                <w:sz w:val="24"/>
              </w:rPr>
              <w:t xml:space="preserve">Доля сельского населения в общей численности населения;</w:t>
            </w:r>
          </w:p>
          <w:p>
            <w:pPr>
              <w:pStyle w:val="0"/>
            </w:pPr>
            <w:r>
              <w:rPr>
                <w:sz w:val="24"/>
              </w:rPr>
              <w:t xml:space="preserve">Доля населения сельских территорий и сельских агломераций в общей численности населения</w:t>
            </w:r>
          </w:p>
        </w:tc>
      </w:tr>
    </w:tbl>
    <w:p>
      <w:pPr>
        <w:pStyle w:val="0"/>
        <w:jc w:val="both"/>
      </w:pPr>
      <w:r>
        <w:rPr>
          <w:sz w:val="24"/>
        </w:rPr>
      </w:r>
    </w:p>
    <w:p>
      <w:pPr>
        <w:pStyle w:val="2"/>
        <w:outlineLvl w:val="2"/>
        <w:jc w:val="center"/>
      </w:pPr>
      <w:r>
        <w:rPr>
          <w:sz w:val="24"/>
        </w:rPr>
        <w:t xml:space="preserve">4. Финансовое обеспечение комплексной государственной</w:t>
      </w:r>
    </w:p>
    <w:p>
      <w:pPr>
        <w:pStyle w:val="2"/>
        <w:jc w:val="center"/>
      </w:pPr>
      <w:r>
        <w:rPr>
          <w:sz w:val="24"/>
        </w:rPr>
        <w:t xml:space="preserve">программы Липецкой области</w:t>
      </w:r>
    </w:p>
    <w:p>
      <w:pPr>
        <w:pStyle w:val="0"/>
        <w:jc w:val="both"/>
      </w:pPr>
      <w:r>
        <w:rPr>
          <w:sz w:val="24"/>
        </w:rPr>
      </w:r>
    </w:p>
    <w:p>
      <w:pPr>
        <w:pStyle w:val="0"/>
        <w:jc w:val="right"/>
      </w:pPr>
      <w:r>
        <w:rPr>
          <w:sz w:val="24"/>
        </w:rPr>
        <w:t xml:space="preserve">Таблица</w:t>
      </w:r>
    </w:p>
    <w:p>
      <w:pPr>
        <w:pStyle w:val="0"/>
        <w:jc w:val="center"/>
      </w:pPr>
      <w:r>
        <w:rPr>
          <w:sz w:val="24"/>
        </w:rPr>
      </w:r>
    </w:p>
    <w:p>
      <w:pPr>
        <w:pStyle w:val="0"/>
        <w:jc w:val="center"/>
      </w:pPr>
      <w:r>
        <w:rPr>
          <w:sz w:val="24"/>
        </w:rPr>
        <w:t xml:space="preserve">(в ред. </w:t>
      </w:r>
      <w:hyperlink w:history="0" r:id="rId61"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постановления</w:t>
        </w:r>
      </w:hyperlink>
      <w:r>
        <w:rPr>
          <w:sz w:val="24"/>
        </w:rPr>
        <w:t xml:space="preserve"> Правительства Липецкой обл.</w:t>
      </w:r>
    </w:p>
    <w:p>
      <w:pPr>
        <w:pStyle w:val="0"/>
        <w:jc w:val="center"/>
      </w:pPr>
      <w:r>
        <w:rPr>
          <w:sz w:val="24"/>
        </w:rPr>
        <w:t xml:space="preserve">от 27.12.2024 N 715)</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984"/>
        <w:gridCol w:w="1984"/>
        <w:gridCol w:w="1984"/>
        <w:gridCol w:w="1814"/>
        <w:gridCol w:w="1814"/>
        <w:gridCol w:w="1814"/>
        <w:gridCol w:w="1814"/>
        <w:gridCol w:w="2154"/>
      </w:tblGrid>
      <w:tr>
        <w:tc>
          <w:tcPr>
            <w:tcW w:w="2551" w:type="dxa"/>
            <w:vMerge w:val="restart"/>
          </w:tcPr>
          <w:p>
            <w:pPr>
              <w:pStyle w:val="0"/>
              <w:jc w:val="center"/>
            </w:pPr>
            <w:r>
              <w:rPr>
                <w:sz w:val="24"/>
              </w:rPr>
              <w:t xml:space="preserve">Наименование комплексной государственной программы, структурного элемента/источник финансового обеспечения</w:t>
            </w:r>
          </w:p>
        </w:tc>
        <w:tc>
          <w:tcPr>
            <w:gridSpan w:val="8"/>
            <w:tcW w:w="15362" w:type="dxa"/>
          </w:tcPr>
          <w:p>
            <w:pPr>
              <w:pStyle w:val="0"/>
              <w:jc w:val="center"/>
            </w:pPr>
            <w:r>
              <w:rPr>
                <w:sz w:val="24"/>
              </w:rPr>
              <w:t xml:space="preserve">Объем финансового обеспечения по годам реализации, рублей</w:t>
            </w:r>
          </w:p>
        </w:tc>
      </w:tr>
      <w:tr>
        <w:tc>
          <w:tcPr>
            <w:vMerge w:val="continue"/>
          </w:tcPr>
          <w:p/>
        </w:tc>
        <w:tc>
          <w:tcPr>
            <w:tcW w:w="1984" w:type="dxa"/>
          </w:tcPr>
          <w:p>
            <w:pPr>
              <w:pStyle w:val="0"/>
              <w:jc w:val="center"/>
            </w:pPr>
            <w:r>
              <w:rPr>
                <w:sz w:val="24"/>
              </w:rPr>
              <w:t xml:space="preserve">2024</w:t>
            </w:r>
          </w:p>
        </w:tc>
        <w:tc>
          <w:tcPr>
            <w:tcW w:w="1984" w:type="dxa"/>
          </w:tcPr>
          <w:p>
            <w:pPr>
              <w:pStyle w:val="0"/>
              <w:jc w:val="center"/>
            </w:pPr>
            <w:r>
              <w:rPr>
                <w:sz w:val="24"/>
              </w:rPr>
              <w:t xml:space="preserve">2025</w:t>
            </w:r>
          </w:p>
        </w:tc>
        <w:tc>
          <w:tcPr>
            <w:tcW w:w="1984" w:type="dxa"/>
          </w:tcPr>
          <w:p>
            <w:pPr>
              <w:pStyle w:val="0"/>
              <w:jc w:val="center"/>
            </w:pPr>
            <w:r>
              <w:rPr>
                <w:sz w:val="24"/>
              </w:rPr>
              <w:t xml:space="preserve">2026</w:t>
            </w:r>
          </w:p>
        </w:tc>
        <w:tc>
          <w:tcPr>
            <w:tcW w:w="1814" w:type="dxa"/>
          </w:tcPr>
          <w:p>
            <w:pPr>
              <w:pStyle w:val="0"/>
              <w:jc w:val="center"/>
            </w:pPr>
            <w:r>
              <w:rPr>
                <w:sz w:val="24"/>
              </w:rPr>
              <w:t xml:space="preserve">2027</w:t>
            </w:r>
          </w:p>
        </w:tc>
        <w:tc>
          <w:tcPr>
            <w:tcW w:w="1814" w:type="dxa"/>
          </w:tcPr>
          <w:p>
            <w:pPr>
              <w:pStyle w:val="0"/>
              <w:jc w:val="center"/>
            </w:pPr>
            <w:r>
              <w:rPr>
                <w:sz w:val="24"/>
              </w:rPr>
              <w:t xml:space="preserve">2028</w:t>
            </w:r>
          </w:p>
        </w:tc>
        <w:tc>
          <w:tcPr>
            <w:tcW w:w="1814" w:type="dxa"/>
          </w:tcPr>
          <w:p>
            <w:pPr>
              <w:pStyle w:val="0"/>
              <w:jc w:val="center"/>
            </w:pPr>
            <w:r>
              <w:rPr>
                <w:sz w:val="24"/>
              </w:rPr>
              <w:t xml:space="preserve">2029</w:t>
            </w:r>
          </w:p>
        </w:tc>
        <w:tc>
          <w:tcPr>
            <w:tcW w:w="1814" w:type="dxa"/>
          </w:tcPr>
          <w:p>
            <w:pPr>
              <w:pStyle w:val="0"/>
              <w:jc w:val="center"/>
            </w:pPr>
            <w:r>
              <w:rPr>
                <w:sz w:val="24"/>
              </w:rPr>
              <w:t xml:space="preserve">2030</w:t>
            </w:r>
          </w:p>
        </w:tc>
        <w:tc>
          <w:tcPr>
            <w:tcW w:w="2154" w:type="dxa"/>
          </w:tcPr>
          <w:p>
            <w:pPr>
              <w:pStyle w:val="0"/>
              <w:jc w:val="center"/>
            </w:pPr>
            <w:r>
              <w:rPr>
                <w:sz w:val="24"/>
              </w:rPr>
              <w:t xml:space="preserve">Всего</w:t>
            </w:r>
          </w:p>
        </w:tc>
      </w:tr>
      <w:tr>
        <w:tc>
          <w:tcPr>
            <w:tcW w:w="2551" w:type="dxa"/>
          </w:tcPr>
          <w:p>
            <w:pPr>
              <w:pStyle w:val="0"/>
              <w:jc w:val="center"/>
            </w:pPr>
            <w:r>
              <w:rPr>
                <w:sz w:val="24"/>
              </w:rPr>
              <w:t xml:space="preserve">1</w:t>
            </w:r>
          </w:p>
        </w:tc>
        <w:tc>
          <w:tcPr>
            <w:tcW w:w="1984" w:type="dxa"/>
          </w:tcPr>
          <w:p>
            <w:pPr>
              <w:pStyle w:val="0"/>
              <w:jc w:val="center"/>
            </w:pPr>
            <w:r>
              <w:rPr>
                <w:sz w:val="24"/>
              </w:rPr>
              <w:t xml:space="preserve">2</w:t>
            </w:r>
          </w:p>
        </w:tc>
        <w:tc>
          <w:tcPr>
            <w:tcW w:w="1984" w:type="dxa"/>
          </w:tcPr>
          <w:p>
            <w:pPr>
              <w:pStyle w:val="0"/>
              <w:jc w:val="center"/>
            </w:pPr>
            <w:r>
              <w:rPr>
                <w:sz w:val="24"/>
              </w:rPr>
              <w:t xml:space="preserve">3</w:t>
            </w:r>
          </w:p>
        </w:tc>
        <w:tc>
          <w:tcPr>
            <w:tcW w:w="1984" w:type="dxa"/>
          </w:tcPr>
          <w:p>
            <w:pPr>
              <w:pStyle w:val="0"/>
              <w:jc w:val="center"/>
            </w:pPr>
            <w:r>
              <w:rPr>
                <w:sz w:val="24"/>
              </w:rPr>
              <w:t xml:space="preserve">4</w:t>
            </w:r>
          </w:p>
        </w:tc>
        <w:tc>
          <w:tcPr>
            <w:tcW w:w="1814" w:type="dxa"/>
          </w:tcPr>
          <w:p>
            <w:pPr>
              <w:pStyle w:val="0"/>
              <w:jc w:val="center"/>
            </w:pPr>
            <w:r>
              <w:rPr>
                <w:sz w:val="24"/>
              </w:rPr>
              <w:t xml:space="preserve">5</w:t>
            </w:r>
          </w:p>
        </w:tc>
        <w:tc>
          <w:tcPr>
            <w:tcW w:w="1814" w:type="dxa"/>
          </w:tcPr>
          <w:p>
            <w:pPr>
              <w:pStyle w:val="0"/>
              <w:jc w:val="center"/>
            </w:pPr>
            <w:r>
              <w:rPr>
                <w:sz w:val="24"/>
              </w:rPr>
              <w:t xml:space="preserve">6</w:t>
            </w:r>
          </w:p>
        </w:tc>
        <w:tc>
          <w:tcPr>
            <w:tcW w:w="1814" w:type="dxa"/>
          </w:tcPr>
          <w:p>
            <w:pPr>
              <w:pStyle w:val="0"/>
              <w:jc w:val="center"/>
            </w:pPr>
            <w:r>
              <w:rPr>
                <w:sz w:val="24"/>
              </w:rPr>
              <w:t xml:space="preserve">7</w:t>
            </w:r>
          </w:p>
        </w:tc>
        <w:tc>
          <w:tcPr>
            <w:tcW w:w="1814" w:type="dxa"/>
          </w:tcPr>
          <w:p>
            <w:pPr>
              <w:pStyle w:val="0"/>
              <w:jc w:val="center"/>
            </w:pPr>
            <w:r>
              <w:rPr>
                <w:sz w:val="24"/>
              </w:rPr>
              <w:t xml:space="preserve">8</w:t>
            </w:r>
          </w:p>
        </w:tc>
        <w:tc>
          <w:tcPr>
            <w:tcW w:w="2154" w:type="dxa"/>
          </w:tcPr>
          <w:p>
            <w:pPr>
              <w:pStyle w:val="0"/>
              <w:jc w:val="center"/>
            </w:pPr>
            <w:r>
              <w:rPr>
                <w:sz w:val="24"/>
              </w:rPr>
              <w:t xml:space="preserve">9</w:t>
            </w:r>
          </w:p>
        </w:tc>
      </w:tr>
      <w:tr>
        <w:tc>
          <w:tcPr>
            <w:tcW w:w="2551" w:type="dxa"/>
          </w:tcPr>
          <w:p>
            <w:pPr>
              <w:pStyle w:val="0"/>
            </w:pPr>
            <w:r>
              <w:rPr>
                <w:sz w:val="24"/>
              </w:rPr>
              <w:t xml:space="preserve">Комплексная государственная программа (всего),</w:t>
            </w:r>
          </w:p>
          <w:p>
            <w:pPr>
              <w:pStyle w:val="0"/>
            </w:pPr>
            <w:r>
              <w:rPr>
                <w:sz w:val="24"/>
              </w:rPr>
              <w:t xml:space="preserve">в том числе:</w:t>
            </w:r>
          </w:p>
        </w:tc>
        <w:tc>
          <w:tcPr>
            <w:tcW w:w="1984" w:type="dxa"/>
          </w:tcPr>
          <w:p>
            <w:pPr>
              <w:pStyle w:val="0"/>
              <w:jc w:val="center"/>
            </w:pPr>
            <w:r>
              <w:rPr>
                <w:sz w:val="24"/>
              </w:rPr>
              <w:t xml:space="preserve">2 632 376 007,22</w:t>
            </w:r>
          </w:p>
        </w:tc>
        <w:tc>
          <w:tcPr>
            <w:tcW w:w="1984" w:type="dxa"/>
          </w:tcPr>
          <w:p>
            <w:pPr>
              <w:pStyle w:val="0"/>
              <w:jc w:val="center"/>
            </w:pPr>
            <w:r>
              <w:rPr>
                <w:sz w:val="24"/>
              </w:rPr>
              <w:t xml:space="preserve">3 350 040 185,97</w:t>
            </w:r>
          </w:p>
        </w:tc>
        <w:tc>
          <w:tcPr>
            <w:tcW w:w="1984" w:type="dxa"/>
          </w:tcPr>
          <w:p>
            <w:pPr>
              <w:pStyle w:val="0"/>
              <w:jc w:val="center"/>
            </w:pPr>
            <w:r>
              <w:rPr>
                <w:sz w:val="24"/>
              </w:rPr>
              <w:t xml:space="preserve">1 562 984 132,86</w:t>
            </w:r>
          </w:p>
        </w:tc>
        <w:tc>
          <w:tcPr>
            <w:tcW w:w="1814" w:type="dxa"/>
          </w:tcPr>
          <w:p>
            <w:pPr>
              <w:pStyle w:val="0"/>
              <w:jc w:val="center"/>
            </w:pPr>
            <w:r>
              <w:rPr>
                <w:sz w:val="24"/>
              </w:rPr>
              <w:t xml:space="preserve">888 475 258,79</w:t>
            </w:r>
          </w:p>
        </w:tc>
        <w:tc>
          <w:tcPr>
            <w:tcW w:w="1814" w:type="dxa"/>
          </w:tcPr>
          <w:p>
            <w:pPr>
              <w:pStyle w:val="0"/>
              <w:jc w:val="center"/>
            </w:pPr>
            <w:r>
              <w:rPr>
                <w:sz w:val="24"/>
              </w:rPr>
              <w:t xml:space="preserve">888 475 258,79</w:t>
            </w:r>
          </w:p>
        </w:tc>
        <w:tc>
          <w:tcPr>
            <w:tcW w:w="1814" w:type="dxa"/>
          </w:tcPr>
          <w:p>
            <w:pPr>
              <w:pStyle w:val="0"/>
              <w:jc w:val="center"/>
            </w:pPr>
            <w:r>
              <w:rPr>
                <w:sz w:val="24"/>
              </w:rPr>
              <w:t xml:space="preserve">888 475 258,79</w:t>
            </w:r>
          </w:p>
        </w:tc>
        <w:tc>
          <w:tcPr>
            <w:tcW w:w="1814" w:type="dxa"/>
          </w:tcPr>
          <w:p>
            <w:pPr>
              <w:pStyle w:val="0"/>
              <w:jc w:val="center"/>
            </w:pPr>
            <w:r>
              <w:rPr>
                <w:sz w:val="24"/>
              </w:rPr>
              <w:t xml:space="preserve">888 475 258,79</w:t>
            </w:r>
          </w:p>
        </w:tc>
        <w:tc>
          <w:tcPr>
            <w:tcW w:w="2154" w:type="dxa"/>
          </w:tcPr>
          <w:p>
            <w:pPr>
              <w:pStyle w:val="0"/>
              <w:jc w:val="center"/>
            </w:pPr>
            <w:r>
              <w:rPr>
                <w:sz w:val="24"/>
              </w:rPr>
              <w:t xml:space="preserve">11 099 301 361,21</w:t>
            </w:r>
          </w:p>
        </w:tc>
      </w:tr>
      <w:tr>
        <w:tc>
          <w:tcPr>
            <w:tcW w:w="2551" w:type="dxa"/>
          </w:tcPr>
          <w:p>
            <w:pPr>
              <w:pStyle w:val="0"/>
            </w:pPr>
            <w:r>
              <w:rPr>
                <w:sz w:val="24"/>
              </w:rPr>
              <w:t xml:space="preserve">Региональный бюджет (всего), из них:</w:t>
            </w:r>
          </w:p>
        </w:tc>
        <w:tc>
          <w:tcPr>
            <w:tcW w:w="1984" w:type="dxa"/>
          </w:tcPr>
          <w:p>
            <w:pPr>
              <w:pStyle w:val="0"/>
              <w:jc w:val="center"/>
            </w:pPr>
            <w:r>
              <w:rPr>
                <w:sz w:val="24"/>
              </w:rPr>
              <w:t xml:space="preserve">1 943 870 645,54</w:t>
            </w:r>
          </w:p>
        </w:tc>
        <w:tc>
          <w:tcPr>
            <w:tcW w:w="1984" w:type="dxa"/>
          </w:tcPr>
          <w:p>
            <w:pPr>
              <w:pStyle w:val="0"/>
              <w:jc w:val="center"/>
            </w:pPr>
            <w:r>
              <w:rPr>
                <w:sz w:val="24"/>
              </w:rPr>
              <w:t xml:space="preserve">2 058 793 685,97</w:t>
            </w:r>
          </w:p>
        </w:tc>
        <w:tc>
          <w:tcPr>
            <w:tcW w:w="1984" w:type="dxa"/>
          </w:tcPr>
          <w:p>
            <w:pPr>
              <w:pStyle w:val="0"/>
              <w:jc w:val="center"/>
            </w:pPr>
            <w:r>
              <w:rPr>
                <w:sz w:val="24"/>
              </w:rPr>
              <w:t xml:space="preserve">1 013 269 432,86</w:t>
            </w:r>
          </w:p>
        </w:tc>
        <w:tc>
          <w:tcPr>
            <w:tcW w:w="1814" w:type="dxa"/>
          </w:tcPr>
          <w:p>
            <w:pPr>
              <w:pStyle w:val="0"/>
              <w:jc w:val="center"/>
            </w:pPr>
            <w:r>
              <w:rPr>
                <w:sz w:val="24"/>
              </w:rPr>
              <w:t xml:space="preserve">798 847 158,79</w:t>
            </w:r>
          </w:p>
        </w:tc>
        <w:tc>
          <w:tcPr>
            <w:tcW w:w="1814" w:type="dxa"/>
          </w:tcPr>
          <w:p>
            <w:pPr>
              <w:pStyle w:val="0"/>
              <w:jc w:val="center"/>
            </w:pPr>
            <w:r>
              <w:rPr>
                <w:sz w:val="24"/>
              </w:rPr>
              <w:t xml:space="preserve">798 847 158,79</w:t>
            </w:r>
          </w:p>
        </w:tc>
        <w:tc>
          <w:tcPr>
            <w:tcW w:w="1814" w:type="dxa"/>
          </w:tcPr>
          <w:p>
            <w:pPr>
              <w:pStyle w:val="0"/>
              <w:jc w:val="center"/>
            </w:pPr>
            <w:r>
              <w:rPr>
                <w:sz w:val="24"/>
              </w:rPr>
              <w:t xml:space="preserve">798 847 158,79</w:t>
            </w:r>
          </w:p>
        </w:tc>
        <w:tc>
          <w:tcPr>
            <w:tcW w:w="1814" w:type="dxa"/>
          </w:tcPr>
          <w:p>
            <w:pPr>
              <w:pStyle w:val="0"/>
              <w:jc w:val="center"/>
            </w:pPr>
            <w:r>
              <w:rPr>
                <w:sz w:val="24"/>
              </w:rPr>
              <w:t xml:space="preserve">798 847 158,79</w:t>
            </w:r>
          </w:p>
        </w:tc>
        <w:tc>
          <w:tcPr>
            <w:tcW w:w="2154" w:type="dxa"/>
          </w:tcPr>
          <w:p>
            <w:pPr>
              <w:pStyle w:val="0"/>
              <w:jc w:val="center"/>
            </w:pPr>
            <w:r>
              <w:rPr>
                <w:sz w:val="24"/>
              </w:rPr>
              <w:t xml:space="preserve">8 211 322 399,53</w:t>
            </w:r>
          </w:p>
        </w:tc>
      </w:tr>
      <w:tr>
        <w:tc>
          <w:tcPr>
            <w:tcW w:w="2551" w:type="dxa"/>
          </w:tcPr>
          <w:p>
            <w:pPr>
              <w:pStyle w:val="0"/>
              <w:ind w:left="283"/>
            </w:pPr>
            <w:r>
              <w:rPr>
                <w:sz w:val="24"/>
              </w:rPr>
              <w:t xml:space="preserve">в том числе межбюджетные трансферты из федерального бюджета</w:t>
            </w:r>
          </w:p>
        </w:tc>
        <w:tc>
          <w:tcPr>
            <w:tcW w:w="1984" w:type="dxa"/>
          </w:tcPr>
          <w:p>
            <w:pPr>
              <w:pStyle w:val="0"/>
              <w:jc w:val="center"/>
            </w:pPr>
            <w:r>
              <w:rPr>
                <w:sz w:val="24"/>
              </w:rPr>
              <w:t xml:space="preserve">1 837 579 800,00</w:t>
            </w:r>
          </w:p>
        </w:tc>
        <w:tc>
          <w:tcPr>
            <w:tcW w:w="1984" w:type="dxa"/>
          </w:tcPr>
          <w:p>
            <w:pPr>
              <w:pStyle w:val="0"/>
              <w:jc w:val="center"/>
            </w:pPr>
            <w:r>
              <w:rPr>
                <w:sz w:val="24"/>
              </w:rPr>
              <w:t xml:space="preserve">1 932 238 400,00</w:t>
            </w:r>
          </w:p>
        </w:tc>
        <w:tc>
          <w:tcPr>
            <w:tcW w:w="1984" w:type="dxa"/>
          </w:tcPr>
          <w:p>
            <w:pPr>
              <w:pStyle w:val="0"/>
              <w:jc w:val="center"/>
            </w:pPr>
            <w:r>
              <w:rPr>
                <w:sz w:val="24"/>
              </w:rPr>
              <w:t xml:space="preserve">919 118 100,00</w:t>
            </w:r>
          </w:p>
        </w:tc>
        <w:tc>
          <w:tcPr>
            <w:tcW w:w="1814" w:type="dxa"/>
          </w:tcPr>
          <w:p>
            <w:pPr>
              <w:pStyle w:val="0"/>
              <w:jc w:val="center"/>
            </w:pPr>
            <w:r>
              <w:rPr>
                <w:sz w:val="24"/>
              </w:rPr>
              <w:t xml:space="preserve">700 172 300,00</w:t>
            </w:r>
          </w:p>
        </w:tc>
        <w:tc>
          <w:tcPr>
            <w:tcW w:w="1814" w:type="dxa"/>
          </w:tcPr>
          <w:p>
            <w:pPr>
              <w:pStyle w:val="0"/>
              <w:jc w:val="center"/>
            </w:pPr>
            <w:r>
              <w:rPr>
                <w:sz w:val="24"/>
              </w:rPr>
              <w:t xml:space="preserve">700 172 300,00</w:t>
            </w:r>
          </w:p>
        </w:tc>
        <w:tc>
          <w:tcPr>
            <w:tcW w:w="1814" w:type="dxa"/>
          </w:tcPr>
          <w:p>
            <w:pPr>
              <w:pStyle w:val="0"/>
              <w:jc w:val="center"/>
            </w:pPr>
            <w:r>
              <w:rPr>
                <w:sz w:val="24"/>
              </w:rPr>
              <w:t xml:space="preserve">700 172 300,00</w:t>
            </w:r>
          </w:p>
        </w:tc>
        <w:tc>
          <w:tcPr>
            <w:tcW w:w="1814" w:type="dxa"/>
          </w:tcPr>
          <w:p>
            <w:pPr>
              <w:pStyle w:val="0"/>
              <w:jc w:val="center"/>
            </w:pPr>
            <w:r>
              <w:rPr>
                <w:sz w:val="24"/>
              </w:rPr>
              <w:t xml:space="preserve">700 172 300,00</w:t>
            </w:r>
          </w:p>
        </w:tc>
        <w:tc>
          <w:tcPr>
            <w:tcW w:w="2154" w:type="dxa"/>
          </w:tcPr>
          <w:p>
            <w:pPr>
              <w:pStyle w:val="0"/>
              <w:jc w:val="center"/>
            </w:pPr>
            <w:r>
              <w:rPr>
                <w:sz w:val="24"/>
              </w:rPr>
              <w:t xml:space="preserve">7 489 625 500,00</w:t>
            </w:r>
          </w:p>
        </w:tc>
      </w:tr>
      <w:tr>
        <w:tc>
          <w:tcPr>
            <w:tcW w:w="2551" w:type="dxa"/>
          </w:tcPr>
          <w:p>
            <w:pPr>
              <w:pStyle w:val="0"/>
              <w:ind w:left="283"/>
            </w:pPr>
            <w:r>
              <w:rPr>
                <w:sz w:val="24"/>
              </w:rPr>
              <w:t xml:space="preserve">межбюджетные трансферты местным бюджетам из регионального бюджета</w:t>
            </w:r>
          </w:p>
        </w:tc>
        <w:tc>
          <w:tcPr>
            <w:tcW w:w="1984" w:type="dxa"/>
          </w:tcPr>
          <w:p>
            <w:pPr>
              <w:pStyle w:val="0"/>
              <w:jc w:val="center"/>
            </w:pPr>
            <w:r>
              <w:rPr>
                <w:sz w:val="24"/>
              </w:rPr>
              <w:t xml:space="preserve">1 935 628 442,04</w:t>
            </w:r>
          </w:p>
        </w:tc>
        <w:tc>
          <w:tcPr>
            <w:tcW w:w="1984" w:type="dxa"/>
          </w:tcPr>
          <w:p>
            <w:pPr>
              <w:pStyle w:val="0"/>
              <w:jc w:val="center"/>
            </w:pPr>
            <w:r>
              <w:rPr>
                <w:sz w:val="24"/>
              </w:rPr>
              <w:t xml:space="preserve">2 051 065 212,78</w:t>
            </w:r>
          </w:p>
        </w:tc>
        <w:tc>
          <w:tcPr>
            <w:tcW w:w="1984" w:type="dxa"/>
          </w:tcPr>
          <w:p>
            <w:pPr>
              <w:pStyle w:val="0"/>
              <w:jc w:val="center"/>
            </w:pPr>
            <w:r>
              <w:rPr>
                <w:sz w:val="24"/>
              </w:rPr>
              <w:t xml:space="preserve">1 008 566 508,79</w:t>
            </w:r>
          </w:p>
        </w:tc>
        <w:tc>
          <w:tcPr>
            <w:tcW w:w="1814" w:type="dxa"/>
          </w:tcPr>
          <w:p>
            <w:pPr>
              <w:pStyle w:val="0"/>
              <w:jc w:val="center"/>
            </w:pPr>
            <w:r>
              <w:rPr>
                <w:sz w:val="24"/>
              </w:rPr>
              <w:t xml:space="preserve">794 013 295,46</w:t>
            </w:r>
          </w:p>
        </w:tc>
        <w:tc>
          <w:tcPr>
            <w:tcW w:w="1814" w:type="dxa"/>
          </w:tcPr>
          <w:p>
            <w:pPr>
              <w:pStyle w:val="0"/>
              <w:jc w:val="center"/>
            </w:pPr>
            <w:r>
              <w:rPr>
                <w:sz w:val="24"/>
              </w:rPr>
              <w:t xml:space="preserve">794 013 295,46</w:t>
            </w:r>
          </w:p>
        </w:tc>
        <w:tc>
          <w:tcPr>
            <w:tcW w:w="1814" w:type="dxa"/>
          </w:tcPr>
          <w:p>
            <w:pPr>
              <w:pStyle w:val="0"/>
              <w:jc w:val="center"/>
            </w:pPr>
            <w:r>
              <w:rPr>
                <w:sz w:val="24"/>
              </w:rPr>
              <w:t xml:space="preserve">794 013 295,46</w:t>
            </w:r>
          </w:p>
        </w:tc>
        <w:tc>
          <w:tcPr>
            <w:tcW w:w="1814" w:type="dxa"/>
          </w:tcPr>
          <w:p>
            <w:pPr>
              <w:pStyle w:val="0"/>
              <w:jc w:val="center"/>
            </w:pPr>
            <w:r>
              <w:rPr>
                <w:sz w:val="24"/>
              </w:rPr>
              <w:t xml:space="preserve">794 013 295,46</w:t>
            </w:r>
          </w:p>
        </w:tc>
        <w:tc>
          <w:tcPr>
            <w:tcW w:w="2154" w:type="dxa"/>
          </w:tcPr>
          <w:p>
            <w:pPr>
              <w:pStyle w:val="0"/>
              <w:jc w:val="center"/>
            </w:pPr>
            <w:r>
              <w:rPr>
                <w:sz w:val="24"/>
              </w:rPr>
              <w:t xml:space="preserve">8 171 313 345,45</w:t>
            </w:r>
          </w:p>
        </w:tc>
      </w:tr>
      <w:tr>
        <w:tc>
          <w:tcPr>
            <w:tcW w:w="2551" w:type="dxa"/>
          </w:tcPr>
          <w:p>
            <w:pPr>
              <w:pStyle w:val="0"/>
              <w:ind w:left="283"/>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Консолидированные бюджеты муниципальных образований:</w:t>
            </w:r>
          </w:p>
        </w:tc>
        <w:tc>
          <w:tcPr>
            <w:tcW w:w="1984" w:type="dxa"/>
          </w:tcPr>
          <w:p>
            <w:pPr>
              <w:pStyle w:val="0"/>
              <w:jc w:val="center"/>
            </w:pPr>
            <w:r>
              <w:rPr>
                <w:sz w:val="24"/>
              </w:rPr>
              <w:t xml:space="preserve">2 420 139 582,76</w:t>
            </w:r>
          </w:p>
        </w:tc>
        <w:tc>
          <w:tcPr>
            <w:tcW w:w="1984" w:type="dxa"/>
          </w:tcPr>
          <w:p>
            <w:pPr>
              <w:pStyle w:val="0"/>
              <w:jc w:val="center"/>
            </w:pPr>
            <w:r>
              <w:rPr>
                <w:sz w:val="24"/>
              </w:rPr>
              <w:t xml:space="preserve">2 860 382 212,78</w:t>
            </w:r>
          </w:p>
        </w:tc>
        <w:tc>
          <w:tcPr>
            <w:tcW w:w="1984" w:type="dxa"/>
          </w:tcPr>
          <w:p>
            <w:pPr>
              <w:pStyle w:val="0"/>
              <w:jc w:val="center"/>
            </w:pPr>
            <w:r>
              <w:rPr>
                <w:sz w:val="24"/>
              </w:rPr>
              <w:t xml:space="preserve">1 300 933 608,79</w:t>
            </w:r>
          </w:p>
        </w:tc>
        <w:tc>
          <w:tcPr>
            <w:tcW w:w="1814" w:type="dxa"/>
          </w:tcPr>
          <w:p>
            <w:pPr>
              <w:pStyle w:val="0"/>
              <w:jc w:val="center"/>
            </w:pPr>
            <w:r>
              <w:rPr>
                <w:sz w:val="24"/>
              </w:rPr>
              <w:t xml:space="preserve">840 005 195,46</w:t>
            </w:r>
          </w:p>
        </w:tc>
        <w:tc>
          <w:tcPr>
            <w:tcW w:w="1814" w:type="dxa"/>
          </w:tcPr>
          <w:p>
            <w:pPr>
              <w:pStyle w:val="0"/>
              <w:jc w:val="center"/>
            </w:pPr>
            <w:r>
              <w:rPr>
                <w:sz w:val="24"/>
              </w:rPr>
              <w:t xml:space="preserve">840 005 195,46</w:t>
            </w:r>
          </w:p>
        </w:tc>
        <w:tc>
          <w:tcPr>
            <w:tcW w:w="1814" w:type="dxa"/>
          </w:tcPr>
          <w:p>
            <w:pPr>
              <w:pStyle w:val="0"/>
              <w:jc w:val="center"/>
            </w:pPr>
            <w:r>
              <w:rPr>
                <w:sz w:val="24"/>
              </w:rPr>
              <w:t xml:space="preserve">840 005 195,46</w:t>
            </w:r>
          </w:p>
        </w:tc>
        <w:tc>
          <w:tcPr>
            <w:tcW w:w="1814" w:type="dxa"/>
          </w:tcPr>
          <w:p>
            <w:pPr>
              <w:pStyle w:val="0"/>
              <w:jc w:val="center"/>
            </w:pPr>
            <w:r>
              <w:rPr>
                <w:sz w:val="24"/>
              </w:rPr>
              <w:t xml:space="preserve">840 005 195,46</w:t>
            </w:r>
          </w:p>
        </w:tc>
        <w:tc>
          <w:tcPr>
            <w:tcW w:w="2154" w:type="dxa"/>
          </w:tcPr>
          <w:p>
            <w:pPr>
              <w:pStyle w:val="0"/>
              <w:jc w:val="center"/>
            </w:pPr>
            <w:r>
              <w:rPr>
                <w:sz w:val="24"/>
              </w:rPr>
              <w:t xml:space="preserve">9 941 476 186,17</w:t>
            </w:r>
          </w:p>
        </w:tc>
      </w:tr>
      <w:tr>
        <w:tc>
          <w:tcPr>
            <w:tcW w:w="2551" w:type="dxa"/>
          </w:tcPr>
          <w:p>
            <w:pPr>
              <w:pStyle w:val="0"/>
            </w:pPr>
            <w:r>
              <w:rPr>
                <w:sz w:val="24"/>
              </w:rPr>
              <w:t xml:space="preserve">Внебюджетные источники</w:t>
            </w:r>
          </w:p>
        </w:tc>
        <w:tc>
          <w:tcPr>
            <w:tcW w:w="1984" w:type="dxa"/>
          </w:tcPr>
          <w:p>
            <w:pPr>
              <w:pStyle w:val="0"/>
              <w:jc w:val="center"/>
            </w:pPr>
            <w:r>
              <w:rPr>
                <w:sz w:val="24"/>
              </w:rPr>
              <w:t xml:space="preserve">203 994 220,96</w:t>
            </w:r>
          </w:p>
        </w:tc>
        <w:tc>
          <w:tcPr>
            <w:tcW w:w="1984" w:type="dxa"/>
          </w:tcPr>
          <w:p>
            <w:pPr>
              <w:pStyle w:val="0"/>
              <w:jc w:val="center"/>
            </w:pPr>
            <w:r>
              <w:rPr>
                <w:sz w:val="24"/>
              </w:rPr>
              <w:t xml:space="preserve">481 929 500,00</w:t>
            </w:r>
          </w:p>
        </w:tc>
        <w:tc>
          <w:tcPr>
            <w:tcW w:w="1984" w:type="dxa"/>
          </w:tcPr>
          <w:p>
            <w:pPr>
              <w:pStyle w:val="0"/>
              <w:jc w:val="center"/>
            </w:pPr>
            <w:r>
              <w:rPr>
                <w:sz w:val="24"/>
              </w:rPr>
              <w:t xml:space="preserve">257 347 600,00</w:t>
            </w:r>
          </w:p>
        </w:tc>
        <w:tc>
          <w:tcPr>
            <w:tcW w:w="1814" w:type="dxa"/>
          </w:tcPr>
          <w:p>
            <w:pPr>
              <w:pStyle w:val="0"/>
              <w:jc w:val="center"/>
            </w:pPr>
            <w:r>
              <w:rPr>
                <w:sz w:val="24"/>
              </w:rPr>
              <w:t xml:space="preserve">43 636 200,00</w:t>
            </w:r>
          </w:p>
        </w:tc>
        <w:tc>
          <w:tcPr>
            <w:tcW w:w="1814" w:type="dxa"/>
          </w:tcPr>
          <w:p>
            <w:pPr>
              <w:pStyle w:val="0"/>
              <w:jc w:val="center"/>
            </w:pPr>
            <w:r>
              <w:rPr>
                <w:sz w:val="24"/>
              </w:rPr>
              <w:t xml:space="preserve">43 636 200,00</w:t>
            </w:r>
          </w:p>
        </w:tc>
        <w:tc>
          <w:tcPr>
            <w:tcW w:w="1814" w:type="dxa"/>
          </w:tcPr>
          <w:p>
            <w:pPr>
              <w:pStyle w:val="0"/>
              <w:jc w:val="center"/>
            </w:pPr>
            <w:r>
              <w:rPr>
                <w:sz w:val="24"/>
              </w:rPr>
              <w:t xml:space="preserve">43 636 200,00</w:t>
            </w:r>
          </w:p>
        </w:tc>
        <w:tc>
          <w:tcPr>
            <w:tcW w:w="1814" w:type="dxa"/>
          </w:tcPr>
          <w:p>
            <w:pPr>
              <w:pStyle w:val="0"/>
              <w:jc w:val="center"/>
            </w:pPr>
            <w:r>
              <w:rPr>
                <w:sz w:val="24"/>
              </w:rPr>
              <w:t xml:space="preserve">43 636 200,00</w:t>
            </w:r>
          </w:p>
        </w:tc>
        <w:tc>
          <w:tcPr>
            <w:tcW w:w="2154" w:type="dxa"/>
          </w:tcPr>
          <w:p>
            <w:pPr>
              <w:pStyle w:val="0"/>
              <w:jc w:val="center"/>
            </w:pPr>
            <w:r>
              <w:rPr>
                <w:sz w:val="24"/>
              </w:rPr>
              <w:t xml:space="preserve">1 117 816 120,96</w:t>
            </w:r>
          </w:p>
        </w:tc>
      </w:tr>
      <w:tr>
        <w:tc>
          <w:tcPr>
            <w:tcW w:w="2551" w:type="dxa"/>
          </w:tcPr>
          <w:p>
            <w:pPr>
              <w:pStyle w:val="0"/>
            </w:pPr>
            <w:r>
              <w:rPr>
                <w:sz w:val="24"/>
              </w:rPr>
              <w:t xml:space="preserve">Объем налоговых расходов субъекта Российской Федерации (справочно)</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Иной региональный проект</w:t>
            </w:r>
          </w:p>
          <w:p>
            <w:pPr>
              <w:pStyle w:val="0"/>
            </w:pPr>
            <w:r>
              <w:rPr>
                <w:sz w:val="24"/>
              </w:rPr>
              <w:t xml:space="preserve">"Развитие жилищного строительства на сельских территориях и повышение уровня благоустройства домовладений", в том числе</w:t>
            </w:r>
          </w:p>
        </w:tc>
        <w:tc>
          <w:tcPr>
            <w:tcW w:w="1984" w:type="dxa"/>
          </w:tcPr>
          <w:p>
            <w:pPr>
              <w:pStyle w:val="0"/>
              <w:jc w:val="center"/>
            </w:pPr>
            <w:r>
              <w:rPr>
                <w:sz w:val="24"/>
              </w:rPr>
              <w:t xml:space="preserve">406 140 954,50</w:t>
            </w:r>
          </w:p>
        </w:tc>
        <w:tc>
          <w:tcPr>
            <w:tcW w:w="1984" w:type="dxa"/>
          </w:tcPr>
          <w:p>
            <w:pPr>
              <w:pStyle w:val="0"/>
              <w:jc w:val="center"/>
            </w:pPr>
            <w:r>
              <w:rPr>
                <w:sz w:val="24"/>
              </w:rPr>
              <w:t xml:space="preserve">215 488 366,81</w:t>
            </w:r>
          </w:p>
        </w:tc>
        <w:tc>
          <w:tcPr>
            <w:tcW w:w="1984" w:type="dxa"/>
          </w:tcPr>
          <w:p>
            <w:pPr>
              <w:pStyle w:val="0"/>
              <w:jc w:val="center"/>
            </w:pPr>
            <w:r>
              <w:rPr>
                <w:sz w:val="24"/>
              </w:rPr>
              <w:t xml:space="preserve">54 566 110,88</w:t>
            </w:r>
          </w:p>
        </w:tc>
        <w:tc>
          <w:tcPr>
            <w:tcW w:w="1814" w:type="dxa"/>
          </w:tcPr>
          <w:p>
            <w:pPr>
              <w:pStyle w:val="0"/>
              <w:jc w:val="center"/>
            </w:pPr>
            <w:r>
              <w:rPr>
                <w:sz w:val="24"/>
              </w:rPr>
              <w:t xml:space="preserve">473 619 317,88</w:t>
            </w:r>
          </w:p>
        </w:tc>
        <w:tc>
          <w:tcPr>
            <w:tcW w:w="1814" w:type="dxa"/>
          </w:tcPr>
          <w:p>
            <w:pPr>
              <w:pStyle w:val="0"/>
              <w:jc w:val="center"/>
            </w:pPr>
            <w:r>
              <w:rPr>
                <w:sz w:val="24"/>
              </w:rPr>
              <w:t xml:space="preserve">473 619 317,88</w:t>
            </w:r>
          </w:p>
        </w:tc>
        <w:tc>
          <w:tcPr>
            <w:tcW w:w="1814" w:type="dxa"/>
          </w:tcPr>
          <w:p>
            <w:pPr>
              <w:pStyle w:val="0"/>
              <w:jc w:val="center"/>
            </w:pPr>
            <w:r>
              <w:rPr>
                <w:sz w:val="24"/>
              </w:rPr>
              <w:t xml:space="preserve">473 619 317,88</w:t>
            </w:r>
          </w:p>
        </w:tc>
        <w:tc>
          <w:tcPr>
            <w:tcW w:w="1814" w:type="dxa"/>
          </w:tcPr>
          <w:p>
            <w:pPr>
              <w:pStyle w:val="0"/>
              <w:jc w:val="center"/>
            </w:pPr>
            <w:r>
              <w:rPr>
                <w:sz w:val="24"/>
              </w:rPr>
              <w:t xml:space="preserve">473 619 317,88</w:t>
            </w:r>
          </w:p>
        </w:tc>
        <w:tc>
          <w:tcPr>
            <w:tcW w:w="2154" w:type="dxa"/>
          </w:tcPr>
          <w:p>
            <w:pPr>
              <w:pStyle w:val="0"/>
              <w:jc w:val="center"/>
            </w:pPr>
            <w:r>
              <w:rPr>
                <w:sz w:val="24"/>
              </w:rPr>
              <w:t xml:space="preserve">2 570 672 703,71</w:t>
            </w:r>
          </w:p>
        </w:tc>
      </w:tr>
      <w:tr>
        <w:tc>
          <w:tcPr>
            <w:tcW w:w="2551" w:type="dxa"/>
          </w:tcPr>
          <w:p>
            <w:pPr>
              <w:pStyle w:val="0"/>
            </w:pPr>
            <w:r>
              <w:rPr>
                <w:sz w:val="24"/>
              </w:rPr>
              <w:t xml:space="preserve">Региональный бюджет (всего), из них:</w:t>
            </w:r>
          </w:p>
        </w:tc>
        <w:tc>
          <w:tcPr>
            <w:tcW w:w="1984" w:type="dxa"/>
          </w:tcPr>
          <w:p>
            <w:pPr>
              <w:pStyle w:val="0"/>
              <w:jc w:val="center"/>
            </w:pPr>
            <w:r>
              <w:rPr>
                <w:sz w:val="24"/>
              </w:rPr>
              <w:t xml:space="preserve">324 362 835,07</w:t>
            </w:r>
          </w:p>
        </w:tc>
        <w:tc>
          <w:tcPr>
            <w:tcW w:w="1984" w:type="dxa"/>
          </w:tcPr>
          <w:p>
            <w:pPr>
              <w:pStyle w:val="0"/>
              <w:jc w:val="center"/>
            </w:pPr>
            <w:r>
              <w:rPr>
                <w:sz w:val="24"/>
              </w:rPr>
              <w:t xml:space="preserve">215 488 366,81</w:t>
            </w:r>
          </w:p>
        </w:tc>
        <w:tc>
          <w:tcPr>
            <w:tcW w:w="1984" w:type="dxa"/>
          </w:tcPr>
          <w:p>
            <w:pPr>
              <w:pStyle w:val="0"/>
              <w:jc w:val="center"/>
            </w:pPr>
            <w:r>
              <w:rPr>
                <w:sz w:val="24"/>
              </w:rPr>
              <w:t xml:space="preserve">54 566 110,88</w:t>
            </w:r>
          </w:p>
        </w:tc>
        <w:tc>
          <w:tcPr>
            <w:tcW w:w="1814" w:type="dxa"/>
          </w:tcPr>
          <w:p>
            <w:pPr>
              <w:pStyle w:val="0"/>
              <w:jc w:val="center"/>
            </w:pPr>
            <w:r>
              <w:rPr>
                <w:sz w:val="24"/>
              </w:rPr>
              <w:t xml:space="preserve">473 619 317,88</w:t>
            </w:r>
          </w:p>
        </w:tc>
        <w:tc>
          <w:tcPr>
            <w:tcW w:w="1814" w:type="dxa"/>
          </w:tcPr>
          <w:p>
            <w:pPr>
              <w:pStyle w:val="0"/>
              <w:jc w:val="center"/>
            </w:pPr>
            <w:r>
              <w:rPr>
                <w:sz w:val="24"/>
              </w:rPr>
              <w:t xml:space="preserve">473 619 317,88</w:t>
            </w:r>
          </w:p>
        </w:tc>
        <w:tc>
          <w:tcPr>
            <w:tcW w:w="1814" w:type="dxa"/>
          </w:tcPr>
          <w:p>
            <w:pPr>
              <w:pStyle w:val="0"/>
              <w:jc w:val="center"/>
            </w:pPr>
            <w:r>
              <w:rPr>
                <w:sz w:val="24"/>
              </w:rPr>
              <w:t xml:space="preserve">473 619 317,88</w:t>
            </w:r>
          </w:p>
        </w:tc>
        <w:tc>
          <w:tcPr>
            <w:tcW w:w="1814" w:type="dxa"/>
          </w:tcPr>
          <w:p>
            <w:pPr>
              <w:pStyle w:val="0"/>
              <w:jc w:val="center"/>
            </w:pPr>
            <w:r>
              <w:rPr>
                <w:sz w:val="24"/>
              </w:rPr>
              <w:t xml:space="preserve">473 619 317,88</w:t>
            </w:r>
          </w:p>
        </w:tc>
        <w:tc>
          <w:tcPr>
            <w:tcW w:w="2154" w:type="dxa"/>
          </w:tcPr>
          <w:p>
            <w:pPr>
              <w:pStyle w:val="0"/>
              <w:jc w:val="center"/>
            </w:pPr>
            <w:r>
              <w:rPr>
                <w:sz w:val="24"/>
              </w:rPr>
              <w:t xml:space="preserve">2 488 894 584,28</w:t>
            </w:r>
          </w:p>
        </w:tc>
      </w:tr>
      <w:tr>
        <w:tc>
          <w:tcPr>
            <w:tcW w:w="2551" w:type="dxa"/>
          </w:tcPr>
          <w:p>
            <w:pPr>
              <w:pStyle w:val="0"/>
              <w:ind w:left="283"/>
            </w:pPr>
            <w:r>
              <w:rPr>
                <w:sz w:val="24"/>
              </w:rPr>
              <w:t xml:space="preserve">в том числе межбюджетные трансферты из федерального бюджета</w:t>
            </w:r>
          </w:p>
        </w:tc>
        <w:tc>
          <w:tcPr>
            <w:tcW w:w="1984" w:type="dxa"/>
          </w:tcPr>
          <w:p>
            <w:pPr>
              <w:pStyle w:val="0"/>
              <w:jc w:val="center"/>
            </w:pPr>
            <w:r>
              <w:rPr>
                <w:sz w:val="24"/>
              </w:rPr>
              <w:t xml:space="preserve">305 077 600,00</w:t>
            </w:r>
          </w:p>
        </w:tc>
        <w:tc>
          <w:tcPr>
            <w:tcW w:w="1984" w:type="dxa"/>
          </w:tcPr>
          <w:p>
            <w:pPr>
              <w:pStyle w:val="0"/>
              <w:jc w:val="center"/>
            </w:pPr>
            <w:r>
              <w:rPr>
                <w:sz w:val="24"/>
              </w:rPr>
              <w:t xml:space="preserve">199 531 400,00</w:t>
            </w:r>
          </w:p>
        </w:tc>
        <w:tc>
          <w:tcPr>
            <w:tcW w:w="1984" w:type="dxa"/>
          </w:tcPr>
          <w:p>
            <w:pPr>
              <w:pStyle w:val="0"/>
              <w:jc w:val="center"/>
            </w:pPr>
            <w:r>
              <w:rPr>
                <w:sz w:val="24"/>
              </w:rPr>
              <w:t xml:space="preserve">46 723 400,00</w:t>
            </w:r>
          </w:p>
        </w:tc>
        <w:tc>
          <w:tcPr>
            <w:tcW w:w="1814" w:type="dxa"/>
          </w:tcPr>
          <w:p>
            <w:pPr>
              <w:pStyle w:val="0"/>
              <w:jc w:val="center"/>
            </w:pPr>
            <w:r>
              <w:rPr>
                <w:sz w:val="24"/>
              </w:rPr>
              <w:t xml:space="preserve">413 971 800,00</w:t>
            </w:r>
          </w:p>
        </w:tc>
        <w:tc>
          <w:tcPr>
            <w:tcW w:w="1814" w:type="dxa"/>
          </w:tcPr>
          <w:p>
            <w:pPr>
              <w:pStyle w:val="0"/>
              <w:jc w:val="center"/>
            </w:pPr>
            <w:r>
              <w:rPr>
                <w:sz w:val="24"/>
              </w:rPr>
              <w:t xml:space="preserve">413 971 800,00</w:t>
            </w:r>
          </w:p>
        </w:tc>
        <w:tc>
          <w:tcPr>
            <w:tcW w:w="1814" w:type="dxa"/>
          </w:tcPr>
          <w:p>
            <w:pPr>
              <w:pStyle w:val="0"/>
              <w:jc w:val="center"/>
            </w:pPr>
            <w:r>
              <w:rPr>
                <w:sz w:val="24"/>
              </w:rPr>
              <w:t xml:space="preserve">413 971 800,00</w:t>
            </w:r>
          </w:p>
        </w:tc>
        <w:tc>
          <w:tcPr>
            <w:tcW w:w="1814" w:type="dxa"/>
          </w:tcPr>
          <w:p>
            <w:pPr>
              <w:pStyle w:val="0"/>
              <w:jc w:val="center"/>
            </w:pPr>
            <w:r>
              <w:rPr>
                <w:sz w:val="24"/>
              </w:rPr>
              <w:t xml:space="preserve">413 971 800,00</w:t>
            </w:r>
          </w:p>
        </w:tc>
        <w:tc>
          <w:tcPr>
            <w:tcW w:w="2154" w:type="dxa"/>
          </w:tcPr>
          <w:p>
            <w:pPr>
              <w:pStyle w:val="0"/>
              <w:jc w:val="center"/>
            </w:pPr>
            <w:r>
              <w:rPr>
                <w:sz w:val="24"/>
              </w:rPr>
              <w:t xml:space="preserve">2 207 219 600,00</w:t>
            </w:r>
          </w:p>
        </w:tc>
      </w:tr>
      <w:tr>
        <w:tc>
          <w:tcPr>
            <w:tcW w:w="2551" w:type="dxa"/>
          </w:tcPr>
          <w:p>
            <w:pPr>
              <w:pStyle w:val="0"/>
              <w:ind w:left="283"/>
            </w:pPr>
            <w:r>
              <w:rPr>
                <w:sz w:val="24"/>
              </w:rPr>
              <w:t xml:space="preserve">межбюджетные трансферты местным бюджетам из регионального бюджета</w:t>
            </w:r>
          </w:p>
        </w:tc>
        <w:tc>
          <w:tcPr>
            <w:tcW w:w="1984" w:type="dxa"/>
          </w:tcPr>
          <w:p>
            <w:pPr>
              <w:pStyle w:val="0"/>
              <w:jc w:val="center"/>
            </w:pPr>
            <w:r>
              <w:rPr>
                <w:sz w:val="24"/>
              </w:rPr>
              <w:t xml:space="preserve">316 120 631,57</w:t>
            </w:r>
          </w:p>
        </w:tc>
        <w:tc>
          <w:tcPr>
            <w:tcW w:w="1984" w:type="dxa"/>
          </w:tcPr>
          <w:p>
            <w:pPr>
              <w:pStyle w:val="0"/>
              <w:jc w:val="center"/>
            </w:pPr>
            <w:r>
              <w:rPr>
                <w:sz w:val="24"/>
              </w:rPr>
              <w:t xml:space="preserve">207 759 893,62</w:t>
            </w:r>
          </w:p>
        </w:tc>
        <w:tc>
          <w:tcPr>
            <w:tcW w:w="1984" w:type="dxa"/>
          </w:tcPr>
          <w:p>
            <w:pPr>
              <w:pStyle w:val="0"/>
              <w:jc w:val="center"/>
            </w:pPr>
            <w:r>
              <w:rPr>
                <w:sz w:val="24"/>
              </w:rPr>
              <w:t xml:space="preserve">49 863 186,81</w:t>
            </w:r>
          </w:p>
        </w:tc>
        <w:tc>
          <w:tcPr>
            <w:tcW w:w="1814" w:type="dxa"/>
          </w:tcPr>
          <w:p>
            <w:pPr>
              <w:pStyle w:val="0"/>
              <w:jc w:val="center"/>
            </w:pPr>
            <w:r>
              <w:rPr>
                <w:sz w:val="24"/>
              </w:rPr>
              <w:t xml:space="preserve">468 785 454,55</w:t>
            </w:r>
          </w:p>
        </w:tc>
        <w:tc>
          <w:tcPr>
            <w:tcW w:w="1814" w:type="dxa"/>
          </w:tcPr>
          <w:p>
            <w:pPr>
              <w:pStyle w:val="0"/>
              <w:jc w:val="center"/>
            </w:pPr>
            <w:r>
              <w:rPr>
                <w:sz w:val="24"/>
              </w:rPr>
              <w:t xml:space="preserve">468 785 454,55</w:t>
            </w:r>
          </w:p>
        </w:tc>
        <w:tc>
          <w:tcPr>
            <w:tcW w:w="1814" w:type="dxa"/>
          </w:tcPr>
          <w:p>
            <w:pPr>
              <w:pStyle w:val="0"/>
              <w:jc w:val="center"/>
            </w:pPr>
            <w:r>
              <w:rPr>
                <w:sz w:val="24"/>
              </w:rPr>
              <w:t xml:space="preserve">468 785 454,55</w:t>
            </w:r>
          </w:p>
        </w:tc>
        <w:tc>
          <w:tcPr>
            <w:tcW w:w="1814" w:type="dxa"/>
          </w:tcPr>
          <w:p>
            <w:pPr>
              <w:pStyle w:val="0"/>
              <w:jc w:val="center"/>
            </w:pPr>
            <w:r>
              <w:rPr>
                <w:sz w:val="24"/>
              </w:rPr>
              <w:t xml:space="preserve">468 785 454,55</w:t>
            </w:r>
          </w:p>
        </w:tc>
        <w:tc>
          <w:tcPr>
            <w:tcW w:w="2154" w:type="dxa"/>
          </w:tcPr>
          <w:p>
            <w:pPr>
              <w:pStyle w:val="0"/>
              <w:jc w:val="center"/>
            </w:pPr>
            <w:r>
              <w:rPr>
                <w:sz w:val="24"/>
              </w:rPr>
              <w:t xml:space="preserve">2 448 885 530,20</w:t>
            </w:r>
          </w:p>
        </w:tc>
      </w:tr>
      <w:tr>
        <w:tc>
          <w:tcPr>
            <w:tcW w:w="2551" w:type="dxa"/>
          </w:tcPr>
          <w:p>
            <w:pPr>
              <w:pStyle w:val="0"/>
              <w:ind w:left="283"/>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Консолидированные бюджеты муниципальных образований:</w:t>
            </w:r>
          </w:p>
        </w:tc>
        <w:tc>
          <w:tcPr>
            <w:tcW w:w="1984" w:type="dxa"/>
          </w:tcPr>
          <w:p>
            <w:pPr>
              <w:pStyle w:val="0"/>
              <w:jc w:val="center"/>
            </w:pPr>
            <w:r>
              <w:rPr>
                <w:sz w:val="24"/>
              </w:rPr>
              <w:t xml:space="preserve">369 895 032,09</w:t>
            </w:r>
          </w:p>
        </w:tc>
        <w:tc>
          <w:tcPr>
            <w:tcW w:w="1984" w:type="dxa"/>
          </w:tcPr>
          <w:p>
            <w:pPr>
              <w:pStyle w:val="0"/>
              <w:jc w:val="center"/>
            </w:pPr>
            <w:r>
              <w:rPr>
                <w:sz w:val="24"/>
              </w:rPr>
              <w:t xml:space="preserve">207 759 893,62</w:t>
            </w:r>
          </w:p>
        </w:tc>
        <w:tc>
          <w:tcPr>
            <w:tcW w:w="1984" w:type="dxa"/>
          </w:tcPr>
          <w:p>
            <w:pPr>
              <w:pStyle w:val="0"/>
              <w:jc w:val="center"/>
            </w:pPr>
            <w:r>
              <w:rPr>
                <w:sz w:val="24"/>
              </w:rPr>
              <w:t xml:space="preserve">49 863 186,81</w:t>
            </w:r>
          </w:p>
        </w:tc>
        <w:tc>
          <w:tcPr>
            <w:tcW w:w="1814" w:type="dxa"/>
          </w:tcPr>
          <w:p>
            <w:pPr>
              <w:pStyle w:val="0"/>
              <w:jc w:val="center"/>
            </w:pPr>
            <w:r>
              <w:rPr>
                <w:sz w:val="24"/>
              </w:rPr>
              <w:t xml:space="preserve">468 785 454,55</w:t>
            </w:r>
          </w:p>
        </w:tc>
        <w:tc>
          <w:tcPr>
            <w:tcW w:w="1814" w:type="dxa"/>
          </w:tcPr>
          <w:p>
            <w:pPr>
              <w:pStyle w:val="0"/>
              <w:jc w:val="center"/>
            </w:pPr>
            <w:r>
              <w:rPr>
                <w:sz w:val="24"/>
              </w:rPr>
              <w:t xml:space="preserve">468 785 454,55</w:t>
            </w:r>
          </w:p>
        </w:tc>
        <w:tc>
          <w:tcPr>
            <w:tcW w:w="1814" w:type="dxa"/>
          </w:tcPr>
          <w:p>
            <w:pPr>
              <w:pStyle w:val="0"/>
              <w:jc w:val="center"/>
            </w:pPr>
            <w:r>
              <w:rPr>
                <w:sz w:val="24"/>
              </w:rPr>
              <w:t xml:space="preserve">468 785 454,55</w:t>
            </w:r>
          </w:p>
        </w:tc>
        <w:tc>
          <w:tcPr>
            <w:tcW w:w="1814" w:type="dxa"/>
          </w:tcPr>
          <w:p>
            <w:pPr>
              <w:pStyle w:val="0"/>
              <w:jc w:val="center"/>
            </w:pPr>
            <w:r>
              <w:rPr>
                <w:sz w:val="24"/>
              </w:rPr>
              <w:t xml:space="preserve">468 785 454,55</w:t>
            </w:r>
          </w:p>
        </w:tc>
        <w:tc>
          <w:tcPr>
            <w:tcW w:w="2154" w:type="dxa"/>
          </w:tcPr>
          <w:p>
            <w:pPr>
              <w:pStyle w:val="0"/>
              <w:jc w:val="center"/>
            </w:pPr>
            <w:r>
              <w:rPr>
                <w:sz w:val="24"/>
              </w:rPr>
              <w:t xml:space="preserve">2 502 659 930,72</w:t>
            </w:r>
          </w:p>
        </w:tc>
      </w:tr>
      <w:tr>
        <w:tc>
          <w:tcPr>
            <w:tcW w:w="2551" w:type="dxa"/>
          </w:tcPr>
          <w:p>
            <w:pPr>
              <w:pStyle w:val="0"/>
            </w:pPr>
            <w:r>
              <w:rPr>
                <w:sz w:val="24"/>
              </w:rPr>
              <w:t xml:space="preserve">Внебюджетные источники</w:t>
            </w:r>
          </w:p>
        </w:tc>
        <w:tc>
          <w:tcPr>
            <w:tcW w:w="1984" w:type="dxa"/>
          </w:tcPr>
          <w:p>
            <w:pPr>
              <w:pStyle w:val="0"/>
              <w:jc w:val="center"/>
            </w:pPr>
            <w:r>
              <w:rPr>
                <w:sz w:val="24"/>
              </w:rPr>
              <w:t xml:space="preserve">28 003 718,91</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28 003 718,91</w:t>
            </w:r>
          </w:p>
        </w:tc>
      </w:tr>
      <w:tr>
        <w:tc>
          <w:tcPr>
            <w:tcW w:w="2551" w:type="dxa"/>
          </w:tcPr>
          <w:p>
            <w:pPr>
              <w:pStyle w:val="0"/>
            </w:pPr>
            <w:r>
              <w:rPr>
                <w:sz w:val="24"/>
              </w:rPr>
              <w:t xml:space="preserve">Иной региональный проект</w:t>
            </w:r>
          </w:p>
          <w:p>
            <w:pPr>
              <w:pStyle w:val="0"/>
            </w:pPr>
            <w:r>
              <w:rPr>
                <w:sz w:val="24"/>
              </w:rPr>
              <w:t xml:space="preserve">"Благоустройство сельских территорий", в том числе</w:t>
            </w:r>
          </w:p>
        </w:tc>
        <w:tc>
          <w:tcPr>
            <w:tcW w:w="1984" w:type="dxa"/>
          </w:tcPr>
          <w:p>
            <w:pPr>
              <w:pStyle w:val="0"/>
              <w:jc w:val="center"/>
            </w:pPr>
            <w:r>
              <w:rPr>
                <w:sz w:val="24"/>
              </w:rPr>
              <w:t xml:space="preserve">16 511 252,01</w:t>
            </w:r>
          </w:p>
        </w:tc>
        <w:tc>
          <w:tcPr>
            <w:tcW w:w="1984" w:type="dxa"/>
          </w:tcPr>
          <w:p>
            <w:pPr>
              <w:pStyle w:val="0"/>
              <w:jc w:val="center"/>
            </w:pPr>
            <w:r>
              <w:rPr>
                <w:sz w:val="24"/>
              </w:rPr>
              <w:t xml:space="preserve">16 504 051,06</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33 015 303,07</w:t>
            </w:r>
          </w:p>
        </w:tc>
      </w:tr>
      <w:tr>
        <w:tc>
          <w:tcPr>
            <w:tcW w:w="2551" w:type="dxa"/>
          </w:tcPr>
          <w:p>
            <w:pPr>
              <w:pStyle w:val="0"/>
            </w:pPr>
            <w:r>
              <w:rPr>
                <w:sz w:val="24"/>
              </w:rPr>
              <w:t xml:space="preserve">Региональный бюджет (всего), из них:</w:t>
            </w:r>
          </w:p>
        </w:tc>
        <w:tc>
          <w:tcPr>
            <w:tcW w:w="1984" w:type="dxa"/>
          </w:tcPr>
          <w:p>
            <w:pPr>
              <w:pStyle w:val="0"/>
              <w:jc w:val="center"/>
            </w:pPr>
            <w:r>
              <w:rPr>
                <w:sz w:val="24"/>
              </w:rPr>
              <w:t xml:space="preserve">10 851 789,47</w:t>
            </w:r>
          </w:p>
        </w:tc>
        <w:tc>
          <w:tcPr>
            <w:tcW w:w="1984" w:type="dxa"/>
          </w:tcPr>
          <w:p>
            <w:pPr>
              <w:pStyle w:val="0"/>
              <w:jc w:val="center"/>
            </w:pPr>
            <w:r>
              <w:rPr>
                <w:sz w:val="24"/>
              </w:rPr>
              <w:t xml:space="preserve">11 455 851,06</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22 307 640,53</w:t>
            </w:r>
          </w:p>
        </w:tc>
      </w:tr>
      <w:tr>
        <w:tc>
          <w:tcPr>
            <w:tcW w:w="2551" w:type="dxa"/>
          </w:tcPr>
          <w:p>
            <w:pPr>
              <w:pStyle w:val="0"/>
              <w:ind w:left="283"/>
            </w:pPr>
            <w:r>
              <w:rPr>
                <w:sz w:val="24"/>
              </w:rPr>
              <w:t xml:space="preserve">в том числе межбюджетные трансферты из федерального бюджета</w:t>
            </w:r>
          </w:p>
        </w:tc>
        <w:tc>
          <w:tcPr>
            <w:tcW w:w="1984" w:type="dxa"/>
          </w:tcPr>
          <w:p>
            <w:pPr>
              <w:pStyle w:val="0"/>
              <w:jc w:val="center"/>
            </w:pPr>
            <w:r>
              <w:rPr>
                <w:sz w:val="24"/>
              </w:rPr>
              <w:t xml:space="preserve">10 309 200,00</w:t>
            </w:r>
          </w:p>
        </w:tc>
        <w:tc>
          <w:tcPr>
            <w:tcW w:w="1984" w:type="dxa"/>
          </w:tcPr>
          <w:p>
            <w:pPr>
              <w:pStyle w:val="0"/>
              <w:jc w:val="center"/>
            </w:pPr>
            <w:r>
              <w:rPr>
                <w:sz w:val="24"/>
              </w:rPr>
              <w:t xml:space="preserve">10 768 500,00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21 077 700,00</w:t>
            </w:r>
          </w:p>
        </w:tc>
      </w:tr>
      <w:tr>
        <w:tc>
          <w:tcPr>
            <w:tcW w:w="2551" w:type="dxa"/>
          </w:tcPr>
          <w:p>
            <w:pPr>
              <w:pStyle w:val="0"/>
              <w:ind w:left="283"/>
            </w:pPr>
            <w:r>
              <w:rPr>
                <w:sz w:val="24"/>
              </w:rPr>
              <w:t xml:space="preserve">межбюджетные трансферты местным бюджетам из регионального бюджета</w:t>
            </w:r>
          </w:p>
        </w:tc>
        <w:tc>
          <w:tcPr>
            <w:tcW w:w="1984" w:type="dxa"/>
          </w:tcPr>
          <w:p>
            <w:pPr>
              <w:pStyle w:val="0"/>
              <w:jc w:val="center"/>
            </w:pPr>
            <w:r>
              <w:rPr>
                <w:sz w:val="24"/>
              </w:rPr>
              <w:t xml:space="preserve">10 851 789,47</w:t>
            </w:r>
          </w:p>
        </w:tc>
        <w:tc>
          <w:tcPr>
            <w:tcW w:w="1984" w:type="dxa"/>
          </w:tcPr>
          <w:p>
            <w:pPr>
              <w:pStyle w:val="0"/>
              <w:jc w:val="center"/>
            </w:pPr>
            <w:r>
              <w:rPr>
                <w:sz w:val="24"/>
              </w:rPr>
              <w:t xml:space="preserve">11 455 851,06</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22 307 640,53</w:t>
            </w:r>
          </w:p>
        </w:tc>
      </w:tr>
      <w:tr>
        <w:tc>
          <w:tcPr>
            <w:tcW w:w="2551" w:type="dxa"/>
          </w:tcPr>
          <w:p>
            <w:pPr>
              <w:pStyle w:val="0"/>
              <w:ind w:left="283"/>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Консолидированные бюджеты муниципальных образований:</w:t>
            </w:r>
          </w:p>
        </w:tc>
        <w:tc>
          <w:tcPr>
            <w:tcW w:w="1984" w:type="dxa"/>
          </w:tcPr>
          <w:p>
            <w:pPr>
              <w:pStyle w:val="0"/>
              <w:jc w:val="center"/>
            </w:pPr>
            <w:r>
              <w:rPr>
                <w:sz w:val="24"/>
              </w:rPr>
              <w:t xml:space="preserve">12 132 053,24</w:t>
            </w:r>
          </w:p>
        </w:tc>
        <w:tc>
          <w:tcPr>
            <w:tcW w:w="1984" w:type="dxa"/>
          </w:tcPr>
          <w:p>
            <w:pPr>
              <w:pStyle w:val="0"/>
              <w:jc w:val="center"/>
            </w:pPr>
            <w:r>
              <w:rPr>
                <w:sz w:val="24"/>
              </w:rPr>
              <w:t xml:space="preserve">12 473 751,06</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24 605 804,30</w:t>
            </w:r>
          </w:p>
        </w:tc>
      </w:tr>
      <w:tr>
        <w:tc>
          <w:tcPr>
            <w:tcW w:w="2551" w:type="dxa"/>
          </w:tcPr>
          <w:p>
            <w:pPr>
              <w:pStyle w:val="0"/>
            </w:pPr>
            <w:r>
              <w:rPr>
                <w:sz w:val="24"/>
              </w:rPr>
              <w:t xml:space="preserve">Внебюджетные источники</w:t>
            </w:r>
          </w:p>
        </w:tc>
        <w:tc>
          <w:tcPr>
            <w:tcW w:w="1984" w:type="dxa"/>
          </w:tcPr>
          <w:p>
            <w:pPr>
              <w:pStyle w:val="0"/>
              <w:jc w:val="center"/>
            </w:pPr>
            <w:r>
              <w:rPr>
                <w:sz w:val="24"/>
              </w:rPr>
              <w:t xml:space="preserve">4 379 198,77</w:t>
            </w:r>
          </w:p>
        </w:tc>
        <w:tc>
          <w:tcPr>
            <w:tcW w:w="1984" w:type="dxa"/>
          </w:tcPr>
          <w:p>
            <w:pPr>
              <w:pStyle w:val="0"/>
              <w:jc w:val="center"/>
            </w:pPr>
            <w:r>
              <w:rPr>
                <w:sz w:val="24"/>
              </w:rPr>
              <w:t xml:space="preserve">4 030 300,00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8 409 498,77</w:t>
            </w:r>
          </w:p>
        </w:tc>
      </w:tr>
      <w:tr>
        <w:tc>
          <w:tcPr>
            <w:tcW w:w="2551" w:type="dxa"/>
          </w:tcPr>
          <w:p>
            <w:pPr>
              <w:pStyle w:val="0"/>
            </w:pPr>
            <w:r>
              <w:rPr>
                <w:sz w:val="24"/>
              </w:rPr>
              <w:t xml:space="preserve">Иной региональный проект</w:t>
            </w:r>
          </w:p>
          <w:p>
            <w:pPr>
              <w:pStyle w:val="0"/>
            </w:pPr>
            <w:r>
              <w:rPr>
                <w:sz w:val="24"/>
              </w:rPr>
              <w:t xml:space="preserve">"Развитие транспортной инфраструктуры на сельских территориях", в том числе</w:t>
            </w:r>
          </w:p>
        </w:tc>
        <w:tc>
          <w:tcPr>
            <w:tcW w:w="1984" w:type="dxa"/>
          </w:tcPr>
          <w:p>
            <w:pPr>
              <w:pStyle w:val="0"/>
              <w:jc w:val="center"/>
            </w:pPr>
            <w:r>
              <w:rPr>
                <w:sz w:val="24"/>
              </w:rPr>
              <w:t xml:space="preserve">454 677 647,87</w:t>
            </w:r>
          </w:p>
        </w:tc>
        <w:tc>
          <w:tcPr>
            <w:tcW w:w="1984" w:type="dxa"/>
          </w:tcPr>
          <w:p>
            <w:pPr>
              <w:pStyle w:val="0"/>
              <w:jc w:val="center"/>
            </w:pPr>
            <w:r>
              <w:rPr>
                <w:sz w:val="24"/>
              </w:rPr>
              <w:t xml:space="preserve">189 979 519,16</w:t>
            </w:r>
          </w:p>
        </w:tc>
        <w:tc>
          <w:tcPr>
            <w:tcW w:w="1984" w:type="dxa"/>
          </w:tcPr>
          <w:p>
            <w:pPr>
              <w:pStyle w:val="0"/>
              <w:jc w:val="center"/>
            </w:pPr>
            <w:r>
              <w:rPr>
                <w:sz w:val="24"/>
              </w:rPr>
              <w:t xml:space="preserve">277 774 200,00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922 431 367,03</w:t>
            </w:r>
          </w:p>
        </w:tc>
      </w:tr>
      <w:tr>
        <w:tc>
          <w:tcPr>
            <w:tcW w:w="2551" w:type="dxa"/>
          </w:tcPr>
          <w:p>
            <w:pPr>
              <w:pStyle w:val="0"/>
            </w:pPr>
            <w:r>
              <w:rPr>
                <w:sz w:val="24"/>
              </w:rPr>
              <w:t xml:space="preserve">Региональный бюджет (всего), из них:</w:t>
            </w:r>
          </w:p>
        </w:tc>
        <w:tc>
          <w:tcPr>
            <w:tcW w:w="1984" w:type="dxa"/>
          </w:tcPr>
          <w:p>
            <w:pPr>
              <w:pStyle w:val="0"/>
              <w:jc w:val="center"/>
            </w:pPr>
            <w:r>
              <w:rPr>
                <w:sz w:val="24"/>
              </w:rPr>
              <w:t xml:space="preserve">264 732 021,00</w:t>
            </w:r>
          </w:p>
        </w:tc>
        <w:tc>
          <w:tcPr>
            <w:tcW w:w="1984" w:type="dxa"/>
          </w:tcPr>
          <w:p>
            <w:pPr>
              <w:pStyle w:val="0"/>
              <w:jc w:val="center"/>
            </w:pPr>
            <w:r>
              <w:rPr>
                <w:sz w:val="24"/>
              </w:rPr>
              <w:t xml:space="preserve">148 965 319,16</w:t>
            </w:r>
          </w:p>
        </w:tc>
        <w:tc>
          <w:tcPr>
            <w:tcW w:w="1984" w:type="dxa"/>
          </w:tcPr>
          <w:p>
            <w:pPr>
              <w:pStyle w:val="0"/>
              <w:jc w:val="center"/>
            </w:pPr>
            <w:r>
              <w:rPr>
                <w:sz w:val="24"/>
              </w:rPr>
              <w:t xml:space="preserve">146 385 300,00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560 082 640,16</w:t>
            </w:r>
          </w:p>
        </w:tc>
      </w:tr>
      <w:tr>
        <w:tc>
          <w:tcPr>
            <w:tcW w:w="2551" w:type="dxa"/>
          </w:tcPr>
          <w:p>
            <w:pPr>
              <w:pStyle w:val="0"/>
              <w:ind w:left="283"/>
            </w:pPr>
            <w:r>
              <w:rPr>
                <w:sz w:val="24"/>
              </w:rPr>
              <w:t xml:space="preserve">в том числе межбюджетные трансферты из федерального бюджета</w:t>
            </w:r>
          </w:p>
        </w:tc>
        <w:tc>
          <w:tcPr>
            <w:tcW w:w="1984" w:type="dxa"/>
          </w:tcPr>
          <w:p>
            <w:pPr>
              <w:pStyle w:val="0"/>
              <w:jc w:val="center"/>
            </w:pPr>
            <w:r>
              <w:rPr>
                <w:sz w:val="24"/>
              </w:rPr>
              <w:t xml:space="preserve">245 465 200,00</w:t>
            </w:r>
          </w:p>
        </w:tc>
        <w:tc>
          <w:tcPr>
            <w:tcW w:w="1984" w:type="dxa"/>
          </w:tcPr>
          <w:p>
            <w:pPr>
              <w:pStyle w:val="0"/>
              <w:jc w:val="center"/>
            </w:pPr>
            <w:r>
              <w:rPr>
                <w:sz w:val="24"/>
              </w:rPr>
              <w:t xml:space="preserve">140 027 400,00</w:t>
            </w:r>
          </w:p>
        </w:tc>
        <w:tc>
          <w:tcPr>
            <w:tcW w:w="1984" w:type="dxa"/>
          </w:tcPr>
          <w:p>
            <w:pPr>
              <w:pStyle w:val="0"/>
              <w:jc w:val="center"/>
            </w:pPr>
            <w:r>
              <w:rPr>
                <w:sz w:val="24"/>
              </w:rPr>
              <w:t xml:space="preserve">133 185 300,00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518 677 900,00</w:t>
            </w:r>
          </w:p>
        </w:tc>
      </w:tr>
      <w:tr>
        <w:tc>
          <w:tcPr>
            <w:tcW w:w="2551" w:type="dxa"/>
          </w:tcPr>
          <w:p>
            <w:pPr>
              <w:pStyle w:val="0"/>
              <w:ind w:left="283"/>
            </w:pPr>
            <w:r>
              <w:rPr>
                <w:sz w:val="24"/>
              </w:rPr>
              <w:t xml:space="preserve">межбюджетные трансферты местным бюджетам из регионального бюджета</w:t>
            </w:r>
          </w:p>
        </w:tc>
        <w:tc>
          <w:tcPr>
            <w:tcW w:w="1984" w:type="dxa"/>
          </w:tcPr>
          <w:p>
            <w:pPr>
              <w:pStyle w:val="0"/>
              <w:jc w:val="center"/>
            </w:pPr>
            <w:r>
              <w:rPr>
                <w:sz w:val="24"/>
              </w:rPr>
              <w:t xml:space="preserve">264 732 021,00</w:t>
            </w:r>
          </w:p>
        </w:tc>
        <w:tc>
          <w:tcPr>
            <w:tcW w:w="1984" w:type="dxa"/>
          </w:tcPr>
          <w:p>
            <w:pPr>
              <w:pStyle w:val="0"/>
              <w:jc w:val="center"/>
            </w:pPr>
            <w:r>
              <w:rPr>
                <w:sz w:val="24"/>
              </w:rPr>
              <w:t xml:space="preserve">148 965 319,16</w:t>
            </w:r>
          </w:p>
        </w:tc>
        <w:tc>
          <w:tcPr>
            <w:tcW w:w="1984" w:type="dxa"/>
          </w:tcPr>
          <w:p>
            <w:pPr>
              <w:pStyle w:val="0"/>
              <w:jc w:val="center"/>
            </w:pPr>
            <w:r>
              <w:rPr>
                <w:sz w:val="24"/>
              </w:rPr>
              <w:t xml:space="preserve">146 385 300,00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560 082 640,16</w:t>
            </w:r>
          </w:p>
        </w:tc>
      </w:tr>
      <w:tr>
        <w:tc>
          <w:tcPr>
            <w:tcW w:w="2551" w:type="dxa"/>
          </w:tcPr>
          <w:p>
            <w:pPr>
              <w:pStyle w:val="0"/>
              <w:ind w:left="283"/>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Консолидированные бюджеты муниципальных образований:</w:t>
            </w:r>
          </w:p>
        </w:tc>
        <w:tc>
          <w:tcPr>
            <w:tcW w:w="1984" w:type="dxa"/>
          </w:tcPr>
          <w:p>
            <w:pPr>
              <w:pStyle w:val="0"/>
              <w:jc w:val="center"/>
            </w:pPr>
            <w:r>
              <w:rPr>
                <w:sz w:val="24"/>
              </w:rPr>
              <w:t xml:space="preserve">408 570 959,87</w:t>
            </w:r>
          </w:p>
        </w:tc>
        <w:tc>
          <w:tcPr>
            <w:tcW w:w="1984" w:type="dxa"/>
          </w:tcPr>
          <w:p>
            <w:pPr>
              <w:pStyle w:val="0"/>
              <w:jc w:val="center"/>
            </w:pPr>
            <w:r>
              <w:rPr>
                <w:sz w:val="24"/>
              </w:rPr>
              <w:t xml:space="preserve">170 981 519,16</w:t>
            </w:r>
          </w:p>
        </w:tc>
        <w:tc>
          <w:tcPr>
            <w:tcW w:w="1984" w:type="dxa"/>
          </w:tcPr>
          <w:p>
            <w:pPr>
              <w:pStyle w:val="0"/>
              <w:jc w:val="center"/>
            </w:pPr>
            <w:r>
              <w:rPr>
                <w:sz w:val="24"/>
              </w:rPr>
              <w:t xml:space="preserve">249 999 600,00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829 552 079,03</w:t>
            </w:r>
          </w:p>
        </w:tc>
      </w:tr>
      <w:tr>
        <w:tc>
          <w:tcPr>
            <w:tcW w:w="2551" w:type="dxa"/>
          </w:tcPr>
          <w:p>
            <w:pPr>
              <w:pStyle w:val="0"/>
            </w:pPr>
            <w:r>
              <w:rPr>
                <w:sz w:val="24"/>
              </w:rPr>
              <w:t xml:space="preserve">Внебюджетные источники</w:t>
            </w:r>
          </w:p>
        </w:tc>
        <w:tc>
          <w:tcPr>
            <w:tcW w:w="1984" w:type="dxa"/>
          </w:tcPr>
          <w:p>
            <w:pPr>
              <w:pStyle w:val="0"/>
              <w:jc w:val="center"/>
            </w:pPr>
            <w:r>
              <w:rPr>
                <w:sz w:val="24"/>
              </w:rPr>
              <w:t xml:space="preserve">46 106 688,00</w:t>
            </w:r>
          </w:p>
        </w:tc>
        <w:tc>
          <w:tcPr>
            <w:tcW w:w="1984" w:type="dxa"/>
          </w:tcPr>
          <w:p>
            <w:pPr>
              <w:pStyle w:val="0"/>
              <w:jc w:val="center"/>
            </w:pPr>
            <w:r>
              <w:rPr>
                <w:sz w:val="24"/>
              </w:rPr>
              <w:t xml:space="preserve">18 998 000,00</w:t>
            </w:r>
          </w:p>
        </w:tc>
        <w:tc>
          <w:tcPr>
            <w:tcW w:w="1984" w:type="dxa"/>
          </w:tcPr>
          <w:p>
            <w:pPr>
              <w:pStyle w:val="0"/>
              <w:jc w:val="center"/>
            </w:pPr>
            <w:r>
              <w:rPr>
                <w:sz w:val="24"/>
              </w:rPr>
              <w:t xml:space="preserve">27 774 600,00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92 879 288,00</w:t>
            </w:r>
          </w:p>
        </w:tc>
      </w:tr>
      <w:tr>
        <w:tc>
          <w:tcPr>
            <w:tcW w:w="2551" w:type="dxa"/>
          </w:tcPr>
          <w:p>
            <w:pPr>
              <w:pStyle w:val="0"/>
            </w:pPr>
            <w:r>
              <w:rPr>
                <w:sz w:val="24"/>
              </w:rPr>
              <w:t xml:space="preserve">Иной региональный проект</w:t>
            </w:r>
          </w:p>
          <w:p>
            <w:pPr>
              <w:pStyle w:val="0"/>
            </w:pPr>
            <w:r>
              <w:rPr>
                <w:sz w:val="24"/>
              </w:rPr>
              <w:t xml:space="preserve">"Современный облик сельских территорий", в том числе</w:t>
            </w:r>
          </w:p>
        </w:tc>
        <w:tc>
          <w:tcPr>
            <w:tcW w:w="1984" w:type="dxa"/>
          </w:tcPr>
          <w:p>
            <w:pPr>
              <w:pStyle w:val="0"/>
              <w:jc w:val="center"/>
            </w:pPr>
            <w:r>
              <w:rPr>
                <w:sz w:val="24"/>
              </w:rPr>
              <w:t xml:space="preserve">1 755 046 152,84</w:t>
            </w:r>
          </w:p>
        </w:tc>
        <w:tc>
          <w:tcPr>
            <w:tcW w:w="1984" w:type="dxa"/>
          </w:tcPr>
          <w:p>
            <w:pPr>
              <w:pStyle w:val="0"/>
              <w:jc w:val="center"/>
            </w:pPr>
            <w:r>
              <w:rPr>
                <w:sz w:val="24"/>
              </w:rPr>
              <w:t xml:space="preserve">2 928 068 248,94</w:t>
            </w:r>
          </w:p>
        </w:tc>
        <w:tc>
          <w:tcPr>
            <w:tcW w:w="1984" w:type="dxa"/>
          </w:tcPr>
          <w:p>
            <w:pPr>
              <w:pStyle w:val="0"/>
              <w:jc w:val="center"/>
            </w:pPr>
            <w:r>
              <w:rPr>
                <w:sz w:val="24"/>
              </w:rPr>
              <w:t xml:space="preserve">1 230 643 821,98</w:t>
            </w:r>
          </w:p>
        </w:tc>
        <w:tc>
          <w:tcPr>
            <w:tcW w:w="1814" w:type="dxa"/>
          </w:tcPr>
          <w:p>
            <w:pPr>
              <w:pStyle w:val="0"/>
              <w:jc w:val="center"/>
            </w:pPr>
            <w:r>
              <w:rPr>
                <w:sz w:val="24"/>
              </w:rPr>
              <w:t xml:space="preserve">414 855 940,91</w:t>
            </w:r>
          </w:p>
        </w:tc>
        <w:tc>
          <w:tcPr>
            <w:tcW w:w="1814" w:type="dxa"/>
          </w:tcPr>
          <w:p>
            <w:pPr>
              <w:pStyle w:val="0"/>
              <w:jc w:val="center"/>
            </w:pPr>
            <w:r>
              <w:rPr>
                <w:sz w:val="24"/>
              </w:rPr>
              <w:t xml:space="preserve">414 855 940,91</w:t>
            </w:r>
          </w:p>
        </w:tc>
        <w:tc>
          <w:tcPr>
            <w:tcW w:w="1814" w:type="dxa"/>
          </w:tcPr>
          <w:p>
            <w:pPr>
              <w:pStyle w:val="0"/>
              <w:jc w:val="center"/>
            </w:pPr>
            <w:r>
              <w:rPr>
                <w:sz w:val="24"/>
              </w:rPr>
              <w:t xml:space="preserve">414 855 940,91</w:t>
            </w:r>
          </w:p>
        </w:tc>
        <w:tc>
          <w:tcPr>
            <w:tcW w:w="1814" w:type="dxa"/>
          </w:tcPr>
          <w:p>
            <w:pPr>
              <w:pStyle w:val="0"/>
              <w:jc w:val="center"/>
            </w:pPr>
            <w:r>
              <w:rPr>
                <w:sz w:val="24"/>
              </w:rPr>
              <w:t xml:space="preserve">414 855 940,91</w:t>
            </w:r>
          </w:p>
        </w:tc>
        <w:tc>
          <w:tcPr>
            <w:tcW w:w="2154" w:type="dxa"/>
          </w:tcPr>
          <w:p>
            <w:pPr>
              <w:pStyle w:val="0"/>
              <w:jc w:val="center"/>
            </w:pPr>
            <w:r>
              <w:rPr>
                <w:sz w:val="24"/>
              </w:rPr>
              <w:t xml:space="preserve">7 573 181 987,40</w:t>
            </w:r>
          </w:p>
        </w:tc>
      </w:tr>
      <w:tr>
        <w:tc>
          <w:tcPr>
            <w:tcW w:w="2551" w:type="dxa"/>
          </w:tcPr>
          <w:p>
            <w:pPr>
              <w:pStyle w:val="0"/>
            </w:pPr>
            <w:r>
              <w:rPr>
                <w:sz w:val="24"/>
              </w:rPr>
              <w:t xml:space="preserve">Региональный бюджет (всего), из них:</w:t>
            </w:r>
          </w:p>
        </w:tc>
        <w:tc>
          <w:tcPr>
            <w:tcW w:w="1984" w:type="dxa"/>
          </w:tcPr>
          <w:p>
            <w:pPr>
              <w:pStyle w:val="0"/>
              <w:jc w:val="center"/>
            </w:pPr>
            <w:r>
              <w:rPr>
                <w:sz w:val="24"/>
              </w:rPr>
              <w:t xml:space="preserve">1 343 924 000,00</w:t>
            </w:r>
          </w:p>
        </w:tc>
        <w:tc>
          <w:tcPr>
            <w:tcW w:w="1984" w:type="dxa"/>
          </w:tcPr>
          <w:p>
            <w:pPr>
              <w:pStyle w:val="0"/>
              <w:jc w:val="center"/>
            </w:pPr>
            <w:r>
              <w:rPr>
                <w:sz w:val="24"/>
              </w:rPr>
              <w:t xml:space="preserve">1 682 884 148,94</w:t>
            </w:r>
          </w:p>
        </w:tc>
        <w:tc>
          <w:tcPr>
            <w:tcW w:w="1984" w:type="dxa"/>
          </w:tcPr>
          <w:p>
            <w:pPr>
              <w:pStyle w:val="0"/>
              <w:jc w:val="center"/>
            </w:pPr>
            <w:r>
              <w:rPr>
                <w:sz w:val="24"/>
              </w:rPr>
              <w:t xml:space="preserve">812 318 021,98</w:t>
            </w:r>
          </w:p>
        </w:tc>
        <w:tc>
          <w:tcPr>
            <w:tcW w:w="1814" w:type="dxa"/>
          </w:tcPr>
          <w:p>
            <w:pPr>
              <w:pStyle w:val="0"/>
              <w:jc w:val="center"/>
            </w:pPr>
            <w:r>
              <w:rPr>
                <w:sz w:val="24"/>
              </w:rPr>
              <w:t xml:space="preserve">325 227 840,91</w:t>
            </w:r>
          </w:p>
        </w:tc>
        <w:tc>
          <w:tcPr>
            <w:tcW w:w="1814" w:type="dxa"/>
          </w:tcPr>
          <w:p>
            <w:pPr>
              <w:pStyle w:val="0"/>
              <w:jc w:val="center"/>
            </w:pPr>
            <w:r>
              <w:rPr>
                <w:sz w:val="24"/>
              </w:rPr>
              <w:t xml:space="preserve">325 227 840,91</w:t>
            </w:r>
          </w:p>
        </w:tc>
        <w:tc>
          <w:tcPr>
            <w:tcW w:w="1814" w:type="dxa"/>
          </w:tcPr>
          <w:p>
            <w:pPr>
              <w:pStyle w:val="0"/>
              <w:jc w:val="center"/>
            </w:pPr>
            <w:r>
              <w:rPr>
                <w:sz w:val="24"/>
              </w:rPr>
              <w:t xml:space="preserve">325 227 840,91</w:t>
            </w:r>
          </w:p>
        </w:tc>
        <w:tc>
          <w:tcPr>
            <w:tcW w:w="1814" w:type="dxa"/>
          </w:tcPr>
          <w:p>
            <w:pPr>
              <w:pStyle w:val="0"/>
              <w:jc w:val="center"/>
            </w:pPr>
            <w:r>
              <w:rPr>
                <w:sz w:val="24"/>
              </w:rPr>
              <w:t xml:space="preserve">325 227 840,91</w:t>
            </w:r>
          </w:p>
        </w:tc>
        <w:tc>
          <w:tcPr>
            <w:tcW w:w="2154" w:type="dxa"/>
          </w:tcPr>
          <w:p>
            <w:pPr>
              <w:pStyle w:val="0"/>
              <w:jc w:val="center"/>
            </w:pPr>
            <w:r>
              <w:rPr>
                <w:sz w:val="24"/>
              </w:rPr>
              <w:t xml:space="preserve">5 140 037 534,56</w:t>
            </w:r>
          </w:p>
        </w:tc>
      </w:tr>
      <w:tr>
        <w:tc>
          <w:tcPr>
            <w:tcW w:w="2551" w:type="dxa"/>
          </w:tcPr>
          <w:p>
            <w:pPr>
              <w:pStyle w:val="0"/>
              <w:ind w:left="283"/>
            </w:pPr>
            <w:r>
              <w:rPr>
                <w:sz w:val="24"/>
              </w:rPr>
              <w:t xml:space="preserve">в том числе межбюджетные трансферты из федерального бюджета</w:t>
            </w:r>
          </w:p>
        </w:tc>
        <w:tc>
          <w:tcPr>
            <w:tcW w:w="1984" w:type="dxa"/>
          </w:tcPr>
          <w:p>
            <w:pPr>
              <w:pStyle w:val="0"/>
              <w:jc w:val="center"/>
            </w:pPr>
            <w:r>
              <w:rPr>
                <w:sz w:val="24"/>
              </w:rPr>
              <w:t xml:space="preserve">1 276 727 800,00</w:t>
            </w:r>
          </w:p>
        </w:tc>
        <w:tc>
          <w:tcPr>
            <w:tcW w:w="1984" w:type="dxa"/>
          </w:tcPr>
          <w:p>
            <w:pPr>
              <w:pStyle w:val="0"/>
              <w:jc w:val="center"/>
            </w:pPr>
            <w:r>
              <w:rPr>
                <w:sz w:val="24"/>
              </w:rPr>
              <w:t xml:space="preserve">1 581 911 100,00</w:t>
            </w:r>
          </w:p>
        </w:tc>
        <w:tc>
          <w:tcPr>
            <w:tcW w:w="1984" w:type="dxa"/>
          </w:tcPr>
          <w:p>
            <w:pPr>
              <w:pStyle w:val="0"/>
              <w:jc w:val="center"/>
            </w:pPr>
            <w:r>
              <w:rPr>
                <w:sz w:val="24"/>
              </w:rPr>
              <w:t xml:space="preserve">739 209 400,00</w:t>
            </w:r>
          </w:p>
        </w:tc>
        <w:tc>
          <w:tcPr>
            <w:tcW w:w="1814" w:type="dxa"/>
          </w:tcPr>
          <w:p>
            <w:pPr>
              <w:pStyle w:val="0"/>
              <w:jc w:val="center"/>
            </w:pPr>
            <w:r>
              <w:rPr>
                <w:sz w:val="24"/>
              </w:rPr>
              <w:t xml:space="preserve">286 200 500,00</w:t>
            </w:r>
          </w:p>
        </w:tc>
        <w:tc>
          <w:tcPr>
            <w:tcW w:w="1814" w:type="dxa"/>
          </w:tcPr>
          <w:p>
            <w:pPr>
              <w:pStyle w:val="0"/>
              <w:jc w:val="center"/>
            </w:pPr>
            <w:r>
              <w:rPr>
                <w:sz w:val="24"/>
              </w:rPr>
              <w:t xml:space="preserve">286 200 500,00</w:t>
            </w:r>
          </w:p>
        </w:tc>
        <w:tc>
          <w:tcPr>
            <w:tcW w:w="1814" w:type="dxa"/>
          </w:tcPr>
          <w:p>
            <w:pPr>
              <w:pStyle w:val="0"/>
              <w:jc w:val="center"/>
            </w:pPr>
            <w:r>
              <w:rPr>
                <w:sz w:val="24"/>
              </w:rPr>
              <w:t xml:space="preserve">286 200 500,00</w:t>
            </w:r>
          </w:p>
        </w:tc>
        <w:tc>
          <w:tcPr>
            <w:tcW w:w="1814" w:type="dxa"/>
          </w:tcPr>
          <w:p>
            <w:pPr>
              <w:pStyle w:val="0"/>
              <w:jc w:val="center"/>
            </w:pPr>
            <w:r>
              <w:rPr>
                <w:sz w:val="24"/>
              </w:rPr>
              <w:t xml:space="preserve">286 200 500,00</w:t>
            </w:r>
          </w:p>
        </w:tc>
        <w:tc>
          <w:tcPr>
            <w:tcW w:w="2154" w:type="dxa"/>
          </w:tcPr>
          <w:p>
            <w:pPr>
              <w:pStyle w:val="0"/>
              <w:jc w:val="center"/>
            </w:pPr>
            <w:r>
              <w:rPr>
                <w:sz w:val="24"/>
              </w:rPr>
              <w:t xml:space="preserve">4 742 650 300,00</w:t>
            </w:r>
          </w:p>
        </w:tc>
      </w:tr>
      <w:tr>
        <w:tc>
          <w:tcPr>
            <w:tcW w:w="2551" w:type="dxa"/>
          </w:tcPr>
          <w:p>
            <w:pPr>
              <w:pStyle w:val="0"/>
              <w:ind w:left="283"/>
            </w:pPr>
            <w:r>
              <w:rPr>
                <w:sz w:val="24"/>
              </w:rPr>
              <w:t xml:space="preserve">межбюджетные трансферты местным бюджетам из регионального бюджета</w:t>
            </w:r>
          </w:p>
        </w:tc>
        <w:tc>
          <w:tcPr>
            <w:tcW w:w="1984" w:type="dxa"/>
          </w:tcPr>
          <w:p>
            <w:pPr>
              <w:pStyle w:val="0"/>
              <w:jc w:val="center"/>
            </w:pPr>
            <w:r>
              <w:rPr>
                <w:sz w:val="24"/>
              </w:rPr>
              <w:t xml:space="preserve">1 343 924 000,00</w:t>
            </w:r>
          </w:p>
        </w:tc>
        <w:tc>
          <w:tcPr>
            <w:tcW w:w="1984" w:type="dxa"/>
          </w:tcPr>
          <w:p>
            <w:pPr>
              <w:pStyle w:val="0"/>
              <w:jc w:val="center"/>
            </w:pPr>
            <w:r>
              <w:rPr>
                <w:sz w:val="24"/>
              </w:rPr>
              <w:t xml:space="preserve">1 682 884 148,94</w:t>
            </w:r>
          </w:p>
        </w:tc>
        <w:tc>
          <w:tcPr>
            <w:tcW w:w="1984" w:type="dxa"/>
          </w:tcPr>
          <w:p>
            <w:pPr>
              <w:pStyle w:val="0"/>
              <w:jc w:val="center"/>
            </w:pPr>
            <w:r>
              <w:rPr>
                <w:sz w:val="24"/>
              </w:rPr>
              <w:t xml:space="preserve">812 318 021,98</w:t>
            </w:r>
          </w:p>
        </w:tc>
        <w:tc>
          <w:tcPr>
            <w:tcW w:w="1814" w:type="dxa"/>
          </w:tcPr>
          <w:p>
            <w:pPr>
              <w:pStyle w:val="0"/>
              <w:jc w:val="center"/>
            </w:pPr>
            <w:r>
              <w:rPr>
                <w:sz w:val="24"/>
              </w:rPr>
              <w:t xml:space="preserve">325 227 840,91</w:t>
            </w:r>
          </w:p>
        </w:tc>
        <w:tc>
          <w:tcPr>
            <w:tcW w:w="1814" w:type="dxa"/>
          </w:tcPr>
          <w:p>
            <w:pPr>
              <w:pStyle w:val="0"/>
              <w:jc w:val="center"/>
            </w:pPr>
            <w:r>
              <w:rPr>
                <w:sz w:val="24"/>
              </w:rPr>
              <w:t xml:space="preserve">325 227 840,91</w:t>
            </w:r>
          </w:p>
        </w:tc>
        <w:tc>
          <w:tcPr>
            <w:tcW w:w="1814" w:type="dxa"/>
          </w:tcPr>
          <w:p>
            <w:pPr>
              <w:pStyle w:val="0"/>
              <w:jc w:val="center"/>
            </w:pPr>
            <w:r>
              <w:rPr>
                <w:sz w:val="24"/>
              </w:rPr>
              <w:t xml:space="preserve">325 227 840,91</w:t>
            </w:r>
          </w:p>
        </w:tc>
        <w:tc>
          <w:tcPr>
            <w:tcW w:w="1814" w:type="dxa"/>
          </w:tcPr>
          <w:p>
            <w:pPr>
              <w:pStyle w:val="0"/>
              <w:jc w:val="center"/>
            </w:pPr>
            <w:r>
              <w:rPr>
                <w:sz w:val="24"/>
              </w:rPr>
              <w:t xml:space="preserve">325 227 840,91</w:t>
            </w:r>
          </w:p>
        </w:tc>
        <w:tc>
          <w:tcPr>
            <w:tcW w:w="2154" w:type="dxa"/>
          </w:tcPr>
          <w:p>
            <w:pPr>
              <w:pStyle w:val="0"/>
              <w:jc w:val="center"/>
            </w:pPr>
            <w:r>
              <w:rPr>
                <w:sz w:val="24"/>
              </w:rPr>
              <w:t xml:space="preserve">5 140 037 534,56</w:t>
            </w:r>
          </w:p>
        </w:tc>
      </w:tr>
      <w:tr>
        <w:tc>
          <w:tcPr>
            <w:tcW w:w="2551" w:type="dxa"/>
          </w:tcPr>
          <w:p>
            <w:pPr>
              <w:pStyle w:val="0"/>
              <w:ind w:left="283"/>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98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1814" w:type="dxa"/>
          </w:tcPr>
          <w:p>
            <w:pPr>
              <w:pStyle w:val="0"/>
              <w:jc w:val="center"/>
            </w:pPr>
            <w:r>
              <w:rPr>
                <w:sz w:val="24"/>
              </w:rPr>
              <w:t xml:space="preserve">0,00</w:t>
            </w:r>
          </w:p>
        </w:tc>
        <w:tc>
          <w:tcPr>
            <w:tcW w:w="2154" w:type="dxa"/>
          </w:tcPr>
          <w:p>
            <w:pPr>
              <w:pStyle w:val="0"/>
              <w:jc w:val="center"/>
            </w:pPr>
            <w:r>
              <w:rPr>
                <w:sz w:val="24"/>
              </w:rPr>
              <w:t xml:space="preserve">0,00</w:t>
            </w:r>
          </w:p>
        </w:tc>
      </w:tr>
      <w:tr>
        <w:tc>
          <w:tcPr>
            <w:tcW w:w="2551" w:type="dxa"/>
          </w:tcPr>
          <w:p>
            <w:pPr>
              <w:pStyle w:val="0"/>
            </w:pPr>
            <w:r>
              <w:rPr>
                <w:sz w:val="24"/>
              </w:rPr>
              <w:t xml:space="preserve">Консолидированные бюджеты муниципальных образований:</w:t>
            </w:r>
          </w:p>
        </w:tc>
        <w:tc>
          <w:tcPr>
            <w:tcW w:w="1984" w:type="dxa"/>
          </w:tcPr>
          <w:p>
            <w:pPr>
              <w:pStyle w:val="0"/>
              <w:jc w:val="center"/>
            </w:pPr>
            <w:r>
              <w:rPr>
                <w:sz w:val="24"/>
              </w:rPr>
              <w:t xml:space="preserve">1 629 541 537,56</w:t>
            </w:r>
          </w:p>
        </w:tc>
        <w:tc>
          <w:tcPr>
            <w:tcW w:w="1984" w:type="dxa"/>
          </w:tcPr>
          <w:p>
            <w:pPr>
              <w:pStyle w:val="0"/>
              <w:jc w:val="center"/>
            </w:pPr>
            <w:r>
              <w:rPr>
                <w:sz w:val="24"/>
              </w:rPr>
              <w:t xml:space="preserve">2 469 167 048,94</w:t>
            </w:r>
          </w:p>
        </w:tc>
        <w:tc>
          <w:tcPr>
            <w:tcW w:w="1984" w:type="dxa"/>
          </w:tcPr>
          <w:p>
            <w:pPr>
              <w:pStyle w:val="0"/>
              <w:jc w:val="center"/>
            </w:pPr>
            <w:r>
              <w:rPr>
                <w:sz w:val="24"/>
              </w:rPr>
              <w:t xml:space="preserve">1 001 070 821,98</w:t>
            </w:r>
          </w:p>
        </w:tc>
        <w:tc>
          <w:tcPr>
            <w:tcW w:w="1814" w:type="dxa"/>
          </w:tcPr>
          <w:p>
            <w:pPr>
              <w:pStyle w:val="0"/>
              <w:jc w:val="center"/>
            </w:pPr>
            <w:r>
              <w:rPr>
                <w:sz w:val="24"/>
              </w:rPr>
              <w:t xml:space="preserve">371 219 740,91</w:t>
            </w:r>
          </w:p>
        </w:tc>
        <w:tc>
          <w:tcPr>
            <w:tcW w:w="1814" w:type="dxa"/>
          </w:tcPr>
          <w:p>
            <w:pPr>
              <w:pStyle w:val="0"/>
              <w:jc w:val="center"/>
            </w:pPr>
            <w:r>
              <w:rPr>
                <w:sz w:val="24"/>
              </w:rPr>
              <w:t xml:space="preserve">371 219 740,91</w:t>
            </w:r>
          </w:p>
        </w:tc>
        <w:tc>
          <w:tcPr>
            <w:tcW w:w="1814" w:type="dxa"/>
          </w:tcPr>
          <w:p>
            <w:pPr>
              <w:pStyle w:val="0"/>
              <w:jc w:val="center"/>
            </w:pPr>
            <w:r>
              <w:rPr>
                <w:sz w:val="24"/>
              </w:rPr>
              <w:t xml:space="preserve">371 219 740,91</w:t>
            </w:r>
          </w:p>
        </w:tc>
        <w:tc>
          <w:tcPr>
            <w:tcW w:w="1814" w:type="dxa"/>
          </w:tcPr>
          <w:p>
            <w:pPr>
              <w:pStyle w:val="0"/>
              <w:jc w:val="center"/>
            </w:pPr>
            <w:r>
              <w:rPr>
                <w:sz w:val="24"/>
              </w:rPr>
              <w:t xml:space="preserve">371 219 740,91</w:t>
            </w:r>
          </w:p>
        </w:tc>
        <w:tc>
          <w:tcPr>
            <w:tcW w:w="2154" w:type="dxa"/>
          </w:tcPr>
          <w:p>
            <w:pPr>
              <w:pStyle w:val="0"/>
              <w:jc w:val="center"/>
            </w:pPr>
            <w:r>
              <w:rPr>
                <w:sz w:val="24"/>
              </w:rPr>
              <w:t xml:space="preserve">6 584 658 372,12</w:t>
            </w:r>
          </w:p>
        </w:tc>
      </w:tr>
      <w:tr>
        <w:tc>
          <w:tcPr>
            <w:tcW w:w="2551" w:type="dxa"/>
          </w:tcPr>
          <w:p>
            <w:pPr>
              <w:pStyle w:val="0"/>
            </w:pPr>
            <w:r>
              <w:rPr>
                <w:sz w:val="24"/>
              </w:rPr>
              <w:t xml:space="preserve">Внебюджетные источники</w:t>
            </w:r>
          </w:p>
        </w:tc>
        <w:tc>
          <w:tcPr>
            <w:tcW w:w="1984" w:type="dxa"/>
          </w:tcPr>
          <w:p>
            <w:pPr>
              <w:pStyle w:val="0"/>
              <w:jc w:val="center"/>
            </w:pPr>
            <w:r>
              <w:rPr>
                <w:sz w:val="24"/>
              </w:rPr>
              <w:t xml:space="preserve">125 504 615,28</w:t>
            </w:r>
          </w:p>
        </w:tc>
        <w:tc>
          <w:tcPr>
            <w:tcW w:w="1984" w:type="dxa"/>
          </w:tcPr>
          <w:p>
            <w:pPr>
              <w:pStyle w:val="0"/>
              <w:jc w:val="center"/>
            </w:pPr>
            <w:r>
              <w:rPr>
                <w:sz w:val="24"/>
              </w:rPr>
              <w:t xml:space="preserve">458 901 200,00</w:t>
            </w:r>
          </w:p>
        </w:tc>
        <w:tc>
          <w:tcPr>
            <w:tcW w:w="1984" w:type="dxa"/>
          </w:tcPr>
          <w:p>
            <w:pPr>
              <w:pStyle w:val="0"/>
              <w:jc w:val="center"/>
            </w:pPr>
            <w:r>
              <w:rPr>
                <w:sz w:val="24"/>
              </w:rPr>
              <w:t xml:space="preserve">229 573 000,00</w:t>
            </w:r>
          </w:p>
        </w:tc>
        <w:tc>
          <w:tcPr>
            <w:tcW w:w="1814" w:type="dxa"/>
          </w:tcPr>
          <w:p>
            <w:pPr>
              <w:pStyle w:val="0"/>
              <w:jc w:val="center"/>
            </w:pPr>
            <w:r>
              <w:rPr>
                <w:sz w:val="24"/>
              </w:rPr>
              <w:t xml:space="preserve">43 636 200,00</w:t>
            </w:r>
          </w:p>
        </w:tc>
        <w:tc>
          <w:tcPr>
            <w:tcW w:w="1814" w:type="dxa"/>
          </w:tcPr>
          <w:p>
            <w:pPr>
              <w:pStyle w:val="0"/>
              <w:jc w:val="center"/>
            </w:pPr>
            <w:r>
              <w:rPr>
                <w:sz w:val="24"/>
              </w:rPr>
              <w:t xml:space="preserve">43 636 200,00</w:t>
            </w:r>
          </w:p>
        </w:tc>
        <w:tc>
          <w:tcPr>
            <w:tcW w:w="1814" w:type="dxa"/>
          </w:tcPr>
          <w:p>
            <w:pPr>
              <w:pStyle w:val="0"/>
              <w:jc w:val="center"/>
            </w:pPr>
            <w:r>
              <w:rPr>
                <w:sz w:val="24"/>
              </w:rPr>
              <w:t xml:space="preserve">43 636 200,00</w:t>
            </w:r>
          </w:p>
        </w:tc>
        <w:tc>
          <w:tcPr>
            <w:tcW w:w="1814" w:type="dxa"/>
          </w:tcPr>
          <w:p>
            <w:pPr>
              <w:pStyle w:val="0"/>
              <w:jc w:val="center"/>
            </w:pPr>
            <w:r>
              <w:rPr>
                <w:sz w:val="24"/>
              </w:rPr>
              <w:t xml:space="preserve">43 636 200,00</w:t>
            </w:r>
          </w:p>
        </w:tc>
        <w:tc>
          <w:tcPr>
            <w:tcW w:w="2154" w:type="dxa"/>
          </w:tcPr>
          <w:p>
            <w:pPr>
              <w:pStyle w:val="0"/>
              <w:jc w:val="center"/>
            </w:pPr>
            <w:r>
              <w:rPr>
                <w:sz w:val="24"/>
              </w:rPr>
              <w:t xml:space="preserve">988 523 615,28</w:t>
            </w:r>
          </w:p>
        </w:tc>
      </w:tr>
    </w:tbl>
    <w:p>
      <w:pPr>
        <w:sectPr>
          <w:headerReference w:type="default" r:id="rId43"/>
          <w:headerReference w:type="first" r:id="rId43"/>
          <w:footerReference w:type="default" r:id="rId44"/>
          <w:footerReference w:type="first" r:id="rId44"/>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5. Показатели государственной программы Липецкой области</w:t>
      </w:r>
    </w:p>
    <w:p>
      <w:pPr>
        <w:pStyle w:val="2"/>
        <w:jc w:val="center"/>
      </w:pPr>
      <w:r>
        <w:rPr>
          <w:sz w:val="24"/>
        </w:rPr>
        <w:t xml:space="preserve">в разрезе муниципальных образований</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247"/>
        <w:gridCol w:w="794"/>
        <w:gridCol w:w="793"/>
        <w:gridCol w:w="793"/>
        <w:gridCol w:w="793"/>
        <w:gridCol w:w="793"/>
        <w:gridCol w:w="793"/>
        <w:gridCol w:w="793"/>
        <w:gridCol w:w="793"/>
      </w:tblGrid>
      <w:tr>
        <w:tc>
          <w:tcPr>
            <w:tcW w:w="1474" w:type="dxa"/>
            <w:vMerge w:val="restart"/>
          </w:tcPr>
          <w:p>
            <w:pPr>
              <w:pStyle w:val="0"/>
              <w:jc w:val="center"/>
            </w:pPr>
            <w:r>
              <w:rPr>
                <w:sz w:val="24"/>
              </w:rPr>
              <w:t xml:space="preserve">Наименование субъекта</w:t>
            </w:r>
          </w:p>
        </w:tc>
        <w:tc>
          <w:tcPr>
            <w:gridSpan w:val="2"/>
            <w:tcW w:w="2041" w:type="dxa"/>
          </w:tcPr>
          <w:p>
            <w:pPr>
              <w:pStyle w:val="0"/>
              <w:jc w:val="center"/>
            </w:pPr>
            <w:r>
              <w:rPr>
                <w:sz w:val="24"/>
              </w:rPr>
              <w:t xml:space="preserve">Базовое значение</w:t>
            </w:r>
          </w:p>
        </w:tc>
        <w:tc>
          <w:tcPr>
            <w:gridSpan w:val="7"/>
            <w:tcW w:w="5551" w:type="dxa"/>
          </w:tcPr>
          <w:p>
            <w:pPr>
              <w:pStyle w:val="0"/>
              <w:jc w:val="center"/>
            </w:pPr>
            <w:r>
              <w:rPr>
                <w:sz w:val="24"/>
              </w:rPr>
              <w:t xml:space="preserve">Значение показателей по годам</w:t>
            </w:r>
          </w:p>
        </w:tc>
      </w:tr>
      <w:tr>
        <w:tc>
          <w:tcPr>
            <w:vMerge w:val="continue"/>
          </w:tcPr>
          <w:p/>
        </w:tc>
        <w:tc>
          <w:tcPr>
            <w:tcW w:w="1247" w:type="dxa"/>
          </w:tcPr>
          <w:p>
            <w:pPr>
              <w:pStyle w:val="0"/>
              <w:jc w:val="center"/>
            </w:pPr>
            <w:r>
              <w:rPr>
                <w:sz w:val="24"/>
              </w:rPr>
              <w:t xml:space="preserve">значение</w:t>
            </w:r>
          </w:p>
        </w:tc>
        <w:tc>
          <w:tcPr>
            <w:tcW w:w="794" w:type="dxa"/>
          </w:tcPr>
          <w:p>
            <w:pPr>
              <w:pStyle w:val="0"/>
              <w:jc w:val="center"/>
            </w:pPr>
            <w:r>
              <w:rPr>
                <w:sz w:val="24"/>
              </w:rPr>
              <w:t xml:space="preserve">год</w:t>
            </w:r>
          </w:p>
        </w:tc>
        <w:tc>
          <w:tcPr>
            <w:tcW w:w="793" w:type="dxa"/>
          </w:tcPr>
          <w:p>
            <w:pPr>
              <w:pStyle w:val="0"/>
              <w:jc w:val="center"/>
            </w:pPr>
            <w:r>
              <w:rPr>
                <w:sz w:val="24"/>
              </w:rPr>
              <w:t xml:space="preserve">2024</w:t>
            </w:r>
          </w:p>
        </w:tc>
        <w:tc>
          <w:tcPr>
            <w:tcW w:w="793" w:type="dxa"/>
          </w:tcPr>
          <w:p>
            <w:pPr>
              <w:pStyle w:val="0"/>
              <w:jc w:val="center"/>
            </w:pPr>
            <w:r>
              <w:rPr>
                <w:sz w:val="24"/>
              </w:rPr>
              <w:t xml:space="preserve">2025</w:t>
            </w:r>
          </w:p>
        </w:tc>
        <w:tc>
          <w:tcPr>
            <w:tcW w:w="793" w:type="dxa"/>
          </w:tcPr>
          <w:p>
            <w:pPr>
              <w:pStyle w:val="0"/>
              <w:jc w:val="center"/>
            </w:pPr>
            <w:r>
              <w:rPr>
                <w:sz w:val="24"/>
              </w:rPr>
              <w:t xml:space="preserve">2026</w:t>
            </w:r>
          </w:p>
        </w:tc>
        <w:tc>
          <w:tcPr>
            <w:tcW w:w="793" w:type="dxa"/>
          </w:tcPr>
          <w:p>
            <w:pPr>
              <w:pStyle w:val="0"/>
              <w:jc w:val="center"/>
            </w:pPr>
            <w:r>
              <w:rPr>
                <w:sz w:val="24"/>
              </w:rPr>
              <w:t xml:space="preserve">2027</w:t>
            </w:r>
          </w:p>
        </w:tc>
        <w:tc>
          <w:tcPr>
            <w:tcW w:w="793" w:type="dxa"/>
          </w:tcPr>
          <w:p>
            <w:pPr>
              <w:pStyle w:val="0"/>
              <w:jc w:val="center"/>
            </w:pPr>
            <w:r>
              <w:rPr>
                <w:sz w:val="24"/>
              </w:rPr>
              <w:t xml:space="preserve">2028</w:t>
            </w:r>
          </w:p>
        </w:tc>
        <w:tc>
          <w:tcPr>
            <w:tcW w:w="793" w:type="dxa"/>
          </w:tcPr>
          <w:p>
            <w:pPr>
              <w:pStyle w:val="0"/>
              <w:jc w:val="center"/>
            </w:pPr>
            <w:r>
              <w:rPr>
                <w:sz w:val="24"/>
              </w:rPr>
              <w:t xml:space="preserve">2029</w:t>
            </w:r>
          </w:p>
        </w:tc>
        <w:tc>
          <w:tcPr>
            <w:tcW w:w="793" w:type="dxa"/>
          </w:tcPr>
          <w:p>
            <w:pPr>
              <w:pStyle w:val="0"/>
              <w:jc w:val="center"/>
            </w:pPr>
            <w:r>
              <w:rPr>
                <w:sz w:val="24"/>
              </w:rPr>
              <w:t xml:space="preserve">2030</w:t>
            </w:r>
          </w:p>
        </w:tc>
      </w:tr>
      <w:tr>
        <w:tc>
          <w:tcPr>
            <w:tcW w:w="1474" w:type="dxa"/>
          </w:tcPr>
          <w:p>
            <w:pPr>
              <w:pStyle w:val="0"/>
              <w:jc w:val="center"/>
            </w:pPr>
            <w:r>
              <w:rPr>
                <w:sz w:val="24"/>
              </w:rPr>
              <w:t xml:space="preserve">1</w:t>
            </w:r>
          </w:p>
        </w:tc>
        <w:tc>
          <w:tcPr>
            <w:tcW w:w="1247" w:type="dxa"/>
          </w:tcPr>
          <w:p>
            <w:pPr>
              <w:pStyle w:val="0"/>
              <w:jc w:val="center"/>
            </w:pPr>
            <w:r>
              <w:rPr>
                <w:sz w:val="24"/>
              </w:rPr>
              <w:t xml:space="preserve">2</w:t>
            </w:r>
          </w:p>
        </w:tc>
        <w:tc>
          <w:tcPr>
            <w:tcW w:w="794" w:type="dxa"/>
          </w:tcPr>
          <w:p>
            <w:pPr>
              <w:pStyle w:val="0"/>
              <w:jc w:val="center"/>
            </w:pPr>
            <w:r>
              <w:rPr>
                <w:sz w:val="24"/>
              </w:rPr>
              <w:t xml:space="preserve">3</w:t>
            </w:r>
          </w:p>
        </w:tc>
        <w:tc>
          <w:tcPr>
            <w:tcW w:w="793" w:type="dxa"/>
          </w:tcPr>
          <w:p>
            <w:pPr>
              <w:pStyle w:val="0"/>
              <w:jc w:val="center"/>
            </w:pPr>
            <w:r>
              <w:rPr>
                <w:sz w:val="24"/>
              </w:rPr>
              <w:t xml:space="preserve">4</w:t>
            </w:r>
          </w:p>
        </w:tc>
        <w:tc>
          <w:tcPr>
            <w:tcW w:w="793" w:type="dxa"/>
          </w:tcPr>
          <w:p>
            <w:pPr>
              <w:pStyle w:val="0"/>
              <w:jc w:val="center"/>
            </w:pPr>
            <w:r>
              <w:rPr>
                <w:sz w:val="24"/>
              </w:rPr>
              <w:t xml:space="preserve">5</w:t>
            </w:r>
          </w:p>
        </w:tc>
        <w:tc>
          <w:tcPr>
            <w:tcW w:w="793" w:type="dxa"/>
          </w:tcPr>
          <w:p>
            <w:pPr>
              <w:pStyle w:val="0"/>
              <w:jc w:val="center"/>
            </w:pPr>
            <w:r>
              <w:rPr>
                <w:sz w:val="24"/>
              </w:rPr>
              <w:t xml:space="preserve">6</w:t>
            </w:r>
          </w:p>
        </w:tc>
        <w:tc>
          <w:tcPr>
            <w:tcW w:w="793" w:type="dxa"/>
          </w:tcPr>
          <w:p>
            <w:pPr>
              <w:pStyle w:val="0"/>
              <w:jc w:val="center"/>
            </w:pPr>
            <w:r>
              <w:rPr>
                <w:sz w:val="24"/>
              </w:rPr>
              <w:t xml:space="preserve">7</w:t>
            </w:r>
          </w:p>
        </w:tc>
        <w:tc>
          <w:tcPr>
            <w:tcW w:w="793" w:type="dxa"/>
          </w:tcPr>
          <w:p>
            <w:pPr>
              <w:pStyle w:val="0"/>
              <w:jc w:val="center"/>
            </w:pPr>
            <w:r>
              <w:rPr>
                <w:sz w:val="24"/>
              </w:rPr>
              <w:t xml:space="preserve">8</w:t>
            </w:r>
          </w:p>
        </w:tc>
        <w:tc>
          <w:tcPr>
            <w:tcW w:w="793" w:type="dxa"/>
          </w:tcPr>
          <w:p>
            <w:pPr>
              <w:pStyle w:val="0"/>
              <w:jc w:val="center"/>
            </w:pPr>
            <w:r>
              <w:rPr>
                <w:sz w:val="24"/>
              </w:rPr>
              <w:t xml:space="preserve">9</w:t>
            </w:r>
          </w:p>
        </w:tc>
        <w:tc>
          <w:tcPr>
            <w:tcW w:w="793" w:type="dxa"/>
          </w:tcPr>
          <w:p>
            <w:pPr>
              <w:pStyle w:val="0"/>
              <w:jc w:val="center"/>
            </w:pPr>
            <w:r>
              <w:rPr>
                <w:sz w:val="24"/>
              </w:rPr>
              <w:t xml:space="preserve">10</w:t>
            </w:r>
          </w:p>
        </w:tc>
      </w:tr>
      <w:tr>
        <w:tc>
          <w:tcPr>
            <w:gridSpan w:val="10"/>
            <w:tcW w:w="9066" w:type="dxa"/>
          </w:tcPr>
          <w:p>
            <w:pPr>
              <w:pStyle w:val="0"/>
              <w:jc w:val="center"/>
            </w:pPr>
            <w:r>
              <w:rPr>
                <w:sz w:val="24"/>
              </w:rPr>
              <w:t xml:space="preserve">Показатели государственной программы в разрезе муниципальных образований не предусмотрены</w:t>
            </w:r>
          </w:p>
        </w:tc>
      </w:tr>
    </w:tbl>
    <w:p>
      <w:pPr>
        <w:pStyle w:val="0"/>
        <w:jc w:val="both"/>
      </w:pPr>
      <w:r>
        <w:rPr>
          <w:sz w:val="24"/>
        </w:rPr>
      </w:r>
    </w:p>
    <w:p>
      <w:pPr>
        <w:pStyle w:val="2"/>
        <w:outlineLvl w:val="2"/>
        <w:jc w:val="center"/>
      </w:pPr>
      <w:r>
        <w:rPr>
          <w:sz w:val="24"/>
        </w:rPr>
        <w:t xml:space="preserve">6. Методики расчетов показателей комплексной государственной</w:t>
      </w:r>
    </w:p>
    <w:p>
      <w:pPr>
        <w:pStyle w:val="2"/>
        <w:jc w:val="center"/>
      </w:pPr>
      <w:r>
        <w:rPr>
          <w:sz w:val="24"/>
        </w:rPr>
        <w:t xml:space="preserve">программы Липецкой области, значения которых не утверждены</w:t>
      </w:r>
    </w:p>
    <w:p>
      <w:pPr>
        <w:pStyle w:val="2"/>
        <w:jc w:val="center"/>
      </w:pPr>
      <w:r>
        <w:rPr>
          <w:sz w:val="24"/>
        </w:rPr>
        <w:t xml:space="preserve">методиками международных организаций, а также</w:t>
      </w:r>
    </w:p>
    <w:p>
      <w:pPr>
        <w:pStyle w:val="2"/>
        <w:jc w:val="center"/>
      </w:pPr>
      <w:r>
        <w:rPr>
          <w:sz w:val="24"/>
        </w:rPr>
        <w:t xml:space="preserve">не определяются на основе данных государственного</w:t>
      </w:r>
    </w:p>
    <w:p>
      <w:pPr>
        <w:pStyle w:val="2"/>
        <w:jc w:val="center"/>
      </w:pPr>
      <w:r>
        <w:rPr>
          <w:sz w:val="24"/>
        </w:rPr>
        <w:t xml:space="preserve">(федерального) статистического наблюдения</w:t>
      </w:r>
    </w:p>
    <w:p>
      <w:pPr>
        <w:pStyle w:val="0"/>
        <w:jc w:val="both"/>
      </w:pPr>
      <w:r>
        <w:rPr>
          <w:sz w:val="24"/>
        </w:rPr>
      </w:r>
    </w:p>
    <w:p>
      <w:pPr>
        <w:pStyle w:val="0"/>
        <w:jc w:val="right"/>
      </w:pPr>
      <w:r>
        <w:rPr>
          <w:sz w:val="24"/>
        </w:rPr>
        <w:t xml:space="preserve">Таблица</w:t>
      </w:r>
    </w:p>
    <w:p>
      <w:pPr>
        <w:pStyle w:val="0"/>
        <w:jc w:val="center"/>
      </w:pPr>
      <w:r>
        <w:rPr>
          <w:sz w:val="24"/>
        </w:rPr>
      </w:r>
    </w:p>
    <w:p>
      <w:pPr>
        <w:pStyle w:val="0"/>
        <w:jc w:val="center"/>
      </w:pPr>
      <w:r>
        <w:rPr>
          <w:sz w:val="24"/>
        </w:rPr>
        <w:t xml:space="preserve">(в ред. </w:t>
      </w:r>
      <w:hyperlink w:history="0" r:id="rId62"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постановления</w:t>
        </w:r>
      </w:hyperlink>
      <w:r>
        <w:rPr>
          <w:sz w:val="24"/>
        </w:rPr>
        <w:t xml:space="preserve"> Правительства Липецкой обл.</w:t>
      </w:r>
    </w:p>
    <w:p>
      <w:pPr>
        <w:pStyle w:val="0"/>
        <w:jc w:val="center"/>
      </w:pPr>
      <w:r>
        <w:rPr>
          <w:sz w:val="24"/>
        </w:rPr>
        <w:t xml:space="preserve">от 27.12.2024 N 715)</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098"/>
        <w:gridCol w:w="1135"/>
        <w:gridCol w:w="3040"/>
        <w:gridCol w:w="1984"/>
        <w:gridCol w:w="1983"/>
      </w:tblGrid>
      <w:tr>
        <w:tc>
          <w:tcPr>
            <w:tcW w:w="568" w:type="dxa"/>
          </w:tcPr>
          <w:p>
            <w:pPr>
              <w:pStyle w:val="0"/>
              <w:jc w:val="center"/>
            </w:pPr>
            <w:r>
              <w:rPr>
                <w:sz w:val="24"/>
              </w:rPr>
              <w:t xml:space="preserve">N</w:t>
            </w:r>
          </w:p>
          <w:p>
            <w:pPr>
              <w:pStyle w:val="0"/>
              <w:jc w:val="center"/>
            </w:pPr>
            <w:r>
              <w:rPr>
                <w:sz w:val="24"/>
              </w:rPr>
              <w:t xml:space="preserve">п/п</w:t>
            </w:r>
          </w:p>
        </w:tc>
        <w:tc>
          <w:tcPr>
            <w:tcW w:w="2098" w:type="dxa"/>
          </w:tcPr>
          <w:p>
            <w:pPr>
              <w:pStyle w:val="0"/>
              <w:jc w:val="center"/>
            </w:pPr>
            <w:r>
              <w:rPr>
                <w:sz w:val="24"/>
              </w:rPr>
              <w:t xml:space="preserve">Наименование показателя</w:t>
            </w:r>
          </w:p>
        </w:tc>
        <w:tc>
          <w:tcPr>
            <w:tcW w:w="1135" w:type="dxa"/>
          </w:tcPr>
          <w:p>
            <w:pPr>
              <w:pStyle w:val="0"/>
              <w:jc w:val="center"/>
            </w:pPr>
            <w:r>
              <w:rPr>
                <w:sz w:val="24"/>
              </w:rPr>
              <w:t xml:space="preserve">Единица измерения</w:t>
            </w:r>
          </w:p>
        </w:tc>
        <w:tc>
          <w:tcPr>
            <w:tcW w:w="3040" w:type="dxa"/>
          </w:tcPr>
          <w:p>
            <w:pPr>
              <w:pStyle w:val="0"/>
              <w:jc w:val="center"/>
            </w:pPr>
            <w:r>
              <w:rPr>
                <w:sz w:val="24"/>
              </w:rPr>
              <w:t xml:space="preserve">Методика расчета</w:t>
            </w:r>
          </w:p>
        </w:tc>
        <w:tc>
          <w:tcPr>
            <w:tcW w:w="1984" w:type="dxa"/>
          </w:tcPr>
          <w:p>
            <w:pPr>
              <w:pStyle w:val="0"/>
              <w:jc w:val="center"/>
            </w:pPr>
            <w:r>
              <w:rPr>
                <w:sz w:val="24"/>
              </w:rPr>
              <w:t xml:space="preserve">Источник определения значения</w:t>
            </w:r>
          </w:p>
        </w:tc>
        <w:tc>
          <w:tcPr>
            <w:tcW w:w="1983" w:type="dxa"/>
          </w:tcPr>
          <w:p>
            <w:pPr>
              <w:pStyle w:val="0"/>
              <w:jc w:val="center"/>
            </w:pPr>
            <w:r>
              <w:rPr>
                <w:sz w:val="24"/>
              </w:rPr>
              <w:t xml:space="preserve">Срок представления годовой отчетной информации</w:t>
            </w:r>
          </w:p>
        </w:tc>
      </w:tr>
      <w:tr>
        <w:tc>
          <w:tcPr>
            <w:tcW w:w="568" w:type="dxa"/>
          </w:tcPr>
          <w:p>
            <w:pPr>
              <w:pStyle w:val="0"/>
              <w:jc w:val="center"/>
            </w:pPr>
            <w:r>
              <w:rPr>
                <w:sz w:val="24"/>
              </w:rPr>
              <w:t xml:space="preserve">1</w:t>
            </w:r>
          </w:p>
        </w:tc>
        <w:tc>
          <w:tcPr>
            <w:tcW w:w="2098" w:type="dxa"/>
          </w:tcPr>
          <w:p>
            <w:pPr>
              <w:pStyle w:val="0"/>
              <w:jc w:val="center"/>
            </w:pPr>
            <w:r>
              <w:rPr>
                <w:sz w:val="24"/>
              </w:rPr>
              <w:t xml:space="preserve">2</w:t>
            </w:r>
          </w:p>
        </w:tc>
        <w:tc>
          <w:tcPr>
            <w:tcW w:w="1135" w:type="dxa"/>
          </w:tcPr>
          <w:p>
            <w:pPr>
              <w:pStyle w:val="0"/>
              <w:jc w:val="center"/>
            </w:pPr>
            <w:r>
              <w:rPr>
                <w:sz w:val="24"/>
              </w:rPr>
              <w:t xml:space="preserve">3</w:t>
            </w:r>
          </w:p>
        </w:tc>
        <w:tc>
          <w:tcPr>
            <w:tcW w:w="3040" w:type="dxa"/>
          </w:tcPr>
          <w:p>
            <w:pPr>
              <w:pStyle w:val="0"/>
              <w:jc w:val="center"/>
            </w:pPr>
            <w:r>
              <w:rPr>
                <w:sz w:val="24"/>
              </w:rPr>
              <w:t xml:space="preserve">4</w:t>
            </w:r>
          </w:p>
        </w:tc>
        <w:tc>
          <w:tcPr>
            <w:tcW w:w="1984" w:type="dxa"/>
          </w:tcPr>
          <w:p>
            <w:pPr>
              <w:pStyle w:val="0"/>
              <w:jc w:val="center"/>
            </w:pPr>
            <w:r>
              <w:rPr>
                <w:sz w:val="24"/>
              </w:rPr>
              <w:t xml:space="preserve">5</w:t>
            </w:r>
          </w:p>
        </w:tc>
        <w:tc>
          <w:tcPr>
            <w:tcW w:w="1983" w:type="dxa"/>
          </w:tcPr>
          <w:p>
            <w:pPr>
              <w:pStyle w:val="0"/>
              <w:jc w:val="center"/>
            </w:pPr>
            <w:r>
              <w:rPr>
                <w:sz w:val="24"/>
              </w:rPr>
              <w:t xml:space="preserve">6</w:t>
            </w:r>
          </w:p>
        </w:tc>
      </w:tr>
      <w:tr>
        <w:tc>
          <w:tcPr>
            <w:tcW w:w="568" w:type="dxa"/>
          </w:tcPr>
          <w:p>
            <w:pPr>
              <w:pStyle w:val="0"/>
              <w:jc w:val="center"/>
            </w:pPr>
            <w:r>
              <w:rPr>
                <w:sz w:val="24"/>
              </w:rPr>
              <w:t xml:space="preserve">1</w:t>
            </w:r>
          </w:p>
        </w:tc>
        <w:tc>
          <w:tcPr>
            <w:tcW w:w="2098" w:type="dxa"/>
          </w:tcPr>
          <w:p>
            <w:pPr>
              <w:pStyle w:val="0"/>
            </w:pPr>
            <w:r>
              <w:rPr>
                <w:sz w:val="24"/>
              </w:rPr>
              <w:t xml:space="preserve">Показатель 1 Цели 1</w:t>
            </w:r>
          </w:p>
          <w:p>
            <w:pPr>
              <w:pStyle w:val="0"/>
            </w:pPr>
            <w:r>
              <w:rPr>
                <w:sz w:val="24"/>
              </w:rPr>
              <w:t xml:space="preserve">"Доля сельского населения в общей численности населения"</w:t>
            </w:r>
          </w:p>
        </w:tc>
        <w:tc>
          <w:tcPr>
            <w:tcW w:w="1135" w:type="dxa"/>
          </w:tcPr>
          <w:p>
            <w:pPr>
              <w:pStyle w:val="0"/>
            </w:pPr>
            <w:r>
              <w:rPr>
                <w:sz w:val="24"/>
              </w:rPr>
              <w:t xml:space="preserve">Процент</w:t>
            </w:r>
          </w:p>
        </w:tc>
        <w:tc>
          <w:tcPr>
            <w:tcW w:w="3040" w:type="dxa"/>
          </w:tcPr>
          <w:p>
            <w:pPr>
              <w:pStyle w:val="0"/>
            </w:pPr>
            <w:r>
              <w:rPr>
                <w:sz w:val="24"/>
              </w:rPr>
              <w:t xml:space="preserve">Доля сельского населения в общей численности населения Липецкой области (ДСН) рассчитывается по формуле:</w:t>
            </w:r>
          </w:p>
          <w:p>
            <w:pPr>
              <w:pStyle w:val="0"/>
            </w:pPr>
            <w:r>
              <w:rPr>
                <w:sz w:val="24"/>
              </w:rPr>
            </w:r>
          </w:p>
          <w:p>
            <w:pPr>
              <w:pStyle w:val="0"/>
            </w:pPr>
            <w:r>
              <w:rPr>
                <w:sz w:val="24"/>
              </w:rPr>
              <w:t xml:space="preserve">ДСН = ЧСН / ЧН x 100,</w:t>
            </w:r>
          </w:p>
          <w:p>
            <w:pPr>
              <w:pStyle w:val="0"/>
            </w:pPr>
            <w:r>
              <w:rPr>
                <w:sz w:val="24"/>
              </w:rPr>
            </w:r>
          </w:p>
          <w:p>
            <w:pPr>
              <w:pStyle w:val="0"/>
            </w:pPr>
            <w:r>
              <w:rPr>
                <w:sz w:val="24"/>
              </w:rPr>
              <w:t xml:space="preserve">где:</w:t>
            </w:r>
          </w:p>
          <w:p>
            <w:pPr>
              <w:pStyle w:val="0"/>
            </w:pPr>
            <w:r>
              <w:rPr>
                <w:sz w:val="24"/>
              </w:rPr>
              <w:t xml:space="preserve">ЧСН - численность населения сельских территорий Липецкой области на 1 января года, следующего за отчетным (тыс. человек);</w:t>
            </w:r>
          </w:p>
          <w:p>
            <w:pPr>
              <w:pStyle w:val="0"/>
            </w:pPr>
            <w:r>
              <w:rPr>
                <w:sz w:val="24"/>
              </w:rPr>
              <w:t xml:space="preserve">ЧН - численность всего населения Липецкой области на 1 января года, следующего за отчетным (тыс. человек)</w:t>
            </w:r>
          </w:p>
        </w:tc>
        <w:tc>
          <w:tcPr>
            <w:tcW w:w="1984" w:type="dxa"/>
          </w:tcPr>
          <w:p>
            <w:pPr>
              <w:pStyle w:val="0"/>
            </w:pPr>
            <w:r>
              <w:rPr>
                <w:sz w:val="24"/>
              </w:rPr>
              <w:t xml:space="preserve">Статистическая отчетность</w:t>
            </w:r>
          </w:p>
        </w:tc>
        <w:tc>
          <w:tcPr>
            <w:tcW w:w="1983" w:type="dxa"/>
          </w:tcPr>
          <w:p>
            <w:pPr>
              <w:pStyle w:val="0"/>
            </w:pPr>
            <w:r>
              <w:rPr>
                <w:sz w:val="24"/>
              </w:rPr>
              <w:t xml:space="preserve">Фактическое значение до 15 февраля года, следующего за отчетным, уточненное значение - 2-я декада марта года, следующего за отчетным (при необходимости)</w:t>
            </w:r>
          </w:p>
        </w:tc>
      </w:tr>
      <w:tr>
        <w:tc>
          <w:tcPr>
            <w:tcW w:w="568" w:type="dxa"/>
          </w:tcPr>
          <w:p>
            <w:pPr>
              <w:pStyle w:val="0"/>
              <w:jc w:val="center"/>
            </w:pPr>
            <w:r>
              <w:rPr>
                <w:sz w:val="24"/>
              </w:rPr>
              <w:t xml:space="preserve">2</w:t>
            </w:r>
          </w:p>
        </w:tc>
        <w:tc>
          <w:tcPr>
            <w:tcW w:w="2098" w:type="dxa"/>
          </w:tcPr>
          <w:p>
            <w:pPr>
              <w:pStyle w:val="0"/>
            </w:pPr>
            <w:r>
              <w:rPr>
                <w:sz w:val="24"/>
              </w:rPr>
              <w:t xml:space="preserve">Показатель 2</w:t>
            </w:r>
          </w:p>
          <w:p>
            <w:pPr>
              <w:pStyle w:val="0"/>
            </w:pPr>
            <w:r>
              <w:rPr>
                <w:sz w:val="24"/>
              </w:rPr>
              <w:t xml:space="preserve">Цели 1</w:t>
            </w:r>
          </w:p>
          <w:p>
            <w:pPr>
              <w:pStyle w:val="0"/>
            </w:pPr>
            <w:r>
              <w:rPr>
                <w:sz w:val="24"/>
              </w:rPr>
              <w:t xml:space="preserve">"Доля населения сельских территорий и сельских агломераций в общей численности населения"</w:t>
            </w:r>
          </w:p>
        </w:tc>
        <w:tc>
          <w:tcPr>
            <w:tcW w:w="1135" w:type="dxa"/>
          </w:tcPr>
          <w:p>
            <w:pPr>
              <w:pStyle w:val="0"/>
            </w:pPr>
            <w:r>
              <w:rPr>
                <w:sz w:val="24"/>
              </w:rPr>
              <w:t xml:space="preserve">Процент</w:t>
            </w:r>
          </w:p>
        </w:tc>
        <w:tc>
          <w:tcPr>
            <w:tcW w:w="3040" w:type="dxa"/>
          </w:tcPr>
          <w:p>
            <w:pPr>
              <w:pStyle w:val="0"/>
            </w:pPr>
            <w:r>
              <w:rPr>
                <w:sz w:val="24"/>
              </w:rPr>
              <w:t xml:space="preserve">Доля населения сельских территорий и сельских агломераций в общей численности населения (ДНСТСА) рассчитывается по формуле:</w:t>
            </w:r>
          </w:p>
          <w:p>
            <w:pPr>
              <w:pStyle w:val="0"/>
            </w:pPr>
            <w:r>
              <w:rPr>
                <w:sz w:val="24"/>
              </w:rPr>
            </w:r>
          </w:p>
          <w:p>
            <w:pPr>
              <w:pStyle w:val="0"/>
            </w:pPr>
            <w:r>
              <w:rPr>
                <w:sz w:val="24"/>
              </w:rPr>
              <w:t xml:space="preserve">ДНСТСА = ЧНСТСА / ЧН x 100,</w:t>
            </w:r>
          </w:p>
          <w:p>
            <w:pPr>
              <w:pStyle w:val="0"/>
            </w:pPr>
            <w:r>
              <w:rPr>
                <w:sz w:val="24"/>
              </w:rPr>
            </w:r>
          </w:p>
          <w:p>
            <w:pPr>
              <w:pStyle w:val="0"/>
            </w:pPr>
            <w:r>
              <w:rPr>
                <w:sz w:val="24"/>
              </w:rPr>
              <w:t xml:space="preserve">где:</w:t>
            </w:r>
          </w:p>
          <w:p>
            <w:pPr>
              <w:pStyle w:val="0"/>
            </w:pPr>
            <w:r>
              <w:rPr>
                <w:sz w:val="24"/>
              </w:rPr>
              <w:t xml:space="preserve">ЧНСТСА - численность населения сельских территорий и сельских агломераций Липецкой области на 1 января года, следующего за отчетным (тыс. человек);</w:t>
            </w:r>
          </w:p>
          <w:p>
            <w:pPr>
              <w:pStyle w:val="0"/>
            </w:pPr>
            <w:r>
              <w:rPr>
                <w:sz w:val="24"/>
              </w:rPr>
              <w:t xml:space="preserve">ЧН - численность всего населения Липецкой области на 1 января года, следующего за отчетным (тыс. человек)</w:t>
            </w:r>
          </w:p>
        </w:tc>
        <w:tc>
          <w:tcPr>
            <w:tcW w:w="1984" w:type="dxa"/>
          </w:tcPr>
          <w:p>
            <w:pPr>
              <w:pStyle w:val="0"/>
            </w:pPr>
            <w:r>
              <w:rPr>
                <w:sz w:val="24"/>
              </w:rPr>
              <w:t xml:space="preserve">Статистическая отчетность</w:t>
            </w:r>
          </w:p>
        </w:tc>
        <w:tc>
          <w:tcPr>
            <w:tcW w:w="1983" w:type="dxa"/>
          </w:tcPr>
          <w:p>
            <w:pPr>
              <w:pStyle w:val="0"/>
            </w:pPr>
            <w:r>
              <w:rPr>
                <w:sz w:val="24"/>
              </w:rPr>
              <w:t xml:space="preserve">Фактическое значение до 15 февраля года, следующего за отчетным, уточненное значение - 2-я декада марта года, следующего за отчетным (при необходимости)</w:t>
            </w:r>
          </w:p>
        </w:tc>
      </w:tr>
      <w:tr>
        <w:tc>
          <w:tcPr>
            <w:tcW w:w="568" w:type="dxa"/>
          </w:tcPr>
          <w:p>
            <w:pPr>
              <w:pStyle w:val="0"/>
              <w:jc w:val="center"/>
            </w:pPr>
            <w:r>
              <w:rPr>
                <w:sz w:val="24"/>
              </w:rPr>
              <w:t xml:space="preserve">3</w:t>
            </w:r>
          </w:p>
        </w:tc>
        <w:tc>
          <w:tcPr>
            <w:tcW w:w="2098" w:type="dxa"/>
          </w:tcPr>
          <w:p>
            <w:pPr>
              <w:pStyle w:val="0"/>
            </w:pPr>
            <w:r>
              <w:rPr>
                <w:sz w:val="24"/>
              </w:rPr>
              <w:t xml:space="preserve">Показатель Цели 2</w:t>
            </w:r>
          </w:p>
          <w:p>
            <w:pPr>
              <w:pStyle w:val="0"/>
            </w:pPr>
            <w:r>
              <w:rPr>
                <w:sz w:val="24"/>
              </w:rPr>
              <w:t xml:space="preserve">"Соотношение среднемесячных располагаемых ресурсов сельского и городского домохозяйств"</w:t>
            </w:r>
          </w:p>
        </w:tc>
        <w:tc>
          <w:tcPr>
            <w:tcW w:w="1135" w:type="dxa"/>
          </w:tcPr>
          <w:p>
            <w:pPr>
              <w:pStyle w:val="0"/>
            </w:pPr>
            <w:r>
              <w:rPr>
                <w:sz w:val="24"/>
              </w:rPr>
              <w:t xml:space="preserve">Процент</w:t>
            </w:r>
          </w:p>
        </w:tc>
        <w:tc>
          <w:tcPr>
            <w:tcW w:w="3040" w:type="dxa"/>
          </w:tcPr>
          <w:p>
            <w:pPr>
              <w:pStyle w:val="0"/>
            </w:pPr>
            <w:r>
              <w:rPr>
                <w:sz w:val="24"/>
              </w:rPr>
              <w:t xml:space="preserve">Соотношение среднемесячных располагаемых ресурсов сельского и городского домохозяйств (СР) рассчитывается по формуле:</w:t>
            </w:r>
          </w:p>
          <w:p>
            <w:pPr>
              <w:pStyle w:val="0"/>
            </w:pPr>
            <w:r>
              <w:rPr>
                <w:sz w:val="24"/>
              </w:rPr>
            </w:r>
          </w:p>
          <w:p>
            <w:pPr>
              <w:pStyle w:val="0"/>
            </w:pPr>
            <w:r>
              <w:rPr>
                <w:sz w:val="24"/>
              </w:rPr>
              <w:t xml:space="preserve">СР = РСД / РГД x 100,</w:t>
            </w:r>
          </w:p>
          <w:p>
            <w:pPr>
              <w:pStyle w:val="0"/>
            </w:pPr>
            <w:r>
              <w:rPr>
                <w:sz w:val="24"/>
              </w:rPr>
            </w:r>
          </w:p>
          <w:p>
            <w:pPr>
              <w:pStyle w:val="0"/>
            </w:pPr>
            <w:r>
              <w:rPr>
                <w:sz w:val="24"/>
              </w:rPr>
              <w:t xml:space="preserve">где:</w:t>
            </w:r>
          </w:p>
          <w:p>
            <w:pPr>
              <w:pStyle w:val="0"/>
            </w:pPr>
            <w:r>
              <w:rPr>
                <w:sz w:val="24"/>
              </w:rPr>
              <w:t xml:space="preserve">РСД - размер среднедушевых располагаемых ресурсов сельских домохозяйств Липецкой области за отчетный год (рублей). При этом формирование значения данного показателя осуществляется расчетным путем методом скользящей средней:</w:t>
            </w:r>
          </w:p>
          <w:p>
            <w:pPr>
              <w:pStyle w:val="0"/>
            </w:pPr>
            <w:r>
              <w:rPr>
                <w:sz w:val="24"/>
              </w:rPr>
            </w:r>
          </w:p>
          <w:p>
            <w:pPr>
              <w:pStyle w:val="0"/>
            </w:pPr>
            <w:r>
              <w:rPr>
                <w:sz w:val="24"/>
              </w:rPr>
              <w:t xml:space="preserve">РСД = (РСД4кв(отг-1) + РСД1кв(отг) + РСД2кв(отг) + РСД3кв(отг)) / 4,</w:t>
            </w:r>
          </w:p>
          <w:p>
            <w:pPr>
              <w:pStyle w:val="0"/>
            </w:pPr>
            <w:r>
              <w:rPr>
                <w:sz w:val="24"/>
              </w:rPr>
            </w:r>
          </w:p>
          <w:p>
            <w:pPr>
              <w:pStyle w:val="0"/>
            </w:pPr>
            <w:r>
              <w:rPr>
                <w:sz w:val="24"/>
              </w:rPr>
              <w:t xml:space="preserve">где:</w:t>
            </w:r>
          </w:p>
          <w:p>
            <w:pPr>
              <w:pStyle w:val="0"/>
            </w:pPr>
            <w:r>
              <w:rPr>
                <w:sz w:val="24"/>
              </w:rPr>
              <w:t xml:space="preserve">РСД4кв(отг-1) - фактическое значение среднедушевых располагаемых ресурсов сельских домохозяйств Липецкой области за IV квартал года, предшествующего отчетному году (рублей);</w:t>
            </w:r>
          </w:p>
          <w:p>
            <w:pPr>
              <w:pStyle w:val="0"/>
            </w:pPr>
            <w:r>
              <w:rPr>
                <w:sz w:val="24"/>
              </w:rPr>
              <w:t xml:space="preserve">РСД1кв(отг) - фактическое значение среднедушевых располагаемых ресурсов сельских домохозяйств Липецкой области за I квартал отчетного года (рублей);</w:t>
            </w:r>
          </w:p>
          <w:p>
            <w:pPr>
              <w:pStyle w:val="0"/>
            </w:pPr>
            <w:r>
              <w:rPr>
                <w:sz w:val="24"/>
              </w:rPr>
              <w:t xml:space="preserve">РСД2кв(отт) - фактическое значение среднедушевых располагаемых ресурсов сельских домохозяйств Липецкой области за II квартал отчетного года (рублей);</w:t>
            </w:r>
          </w:p>
          <w:p>
            <w:pPr>
              <w:pStyle w:val="0"/>
            </w:pPr>
            <w:r>
              <w:rPr>
                <w:sz w:val="24"/>
              </w:rPr>
              <w:t xml:space="preserve">РСД3кв(отг) - фактическое значение среднедушевых располагаемых ресурсов сельских домохозяйств Липецкой области за III квартал отчетного года (рублей);</w:t>
            </w:r>
          </w:p>
          <w:p>
            <w:pPr>
              <w:pStyle w:val="0"/>
            </w:pPr>
            <w:r>
              <w:rPr>
                <w:sz w:val="24"/>
              </w:rPr>
              <w:t xml:space="preserve">РГД - размер среднедушевых располагаемых ресурсов городских домохозяйств Липецкой области за отчетный год (рублей)</w:t>
            </w:r>
          </w:p>
          <w:p>
            <w:pPr>
              <w:pStyle w:val="0"/>
            </w:pPr>
            <w:r>
              <w:rPr>
                <w:sz w:val="24"/>
              </w:rPr>
            </w:r>
          </w:p>
          <w:p>
            <w:pPr>
              <w:pStyle w:val="0"/>
            </w:pPr>
            <w:r>
              <w:rPr>
                <w:sz w:val="24"/>
              </w:rPr>
              <w:t xml:space="preserve">При этом формирование значения данного показателя осуществляется расчетным путем методом скользящей средней:</w:t>
            </w:r>
          </w:p>
          <w:p>
            <w:pPr>
              <w:pStyle w:val="0"/>
            </w:pPr>
            <w:r>
              <w:rPr>
                <w:sz w:val="24"/>
              </w:rPr>
            </w:r>
          </w:p>
          <w:p>
            <w:pPr>
              <w:pStyle w:val="0"/>
            </w:pPr>
            <w:r>
              <w:rPr>
                <w:sz w:val="24"/>
              </w:rPr>
              <w:t xml:space="preserve">РГД = РГД4кв(отг-1) + РГД1кв(отт) + РГД2кв(отг) + РГД3кв(отт)) / 4,</w:t>
            </w:r>
          </w:p>
          <w:p>
            <w:pPr>
              <w:pStyle w:val="0"/>
            </w:pPr>
            <w:r>
              <w:rPr>
                <w:sz w:val="24"/>
              </w:rPr>
            </w:r>
          </w:p>
          <w:p>
            <w:pPr>
              <w:pStyle w:val="0"/>
            </w:pPr>
            <w:r>
              <w:rPr>
                <w:sz w:val="24"/>
              </w:rPr>
              <w:t xml:space="preserve">где:</w:t>
            </w:r>
          </w:p>
          <w:p>
            <w:pPr>
              <w:pStyle w:val="0"/>
            </w:pPr>
            <w:r>
              <w:rPr>
                <w:sz w:val="24"/>
              </w:rPr>
              <w:t xml:space="preserve">РГД4кв(отт-1) - фактическое значение среднедушевых располагаемых ресурсов городских домохозяйств Липецкой области за IV квартал года, предшествующего отчетному году (рублей);</w:t>
            </w:r>
          </w:p>
          <w:p>
            <w:pPr>
              <w:pStyle w:val="0"/>
            </w:pPr>
            <w:r>
              <w:rPr>
                <w:sz w:val="24"/>
              </w:rPr>
              <w:t xml:space="preserve">РГД1кв(отг) - фактическое значение среднедушевых располагаемых ресурсов городских домохозяйств Липецкой области за I квартал отчетного года (рублей);</w:t>
            </w:r>
          </w:p>
          <w:p>
            <w:pPr>
              <w:pStyle w:val="0"/>
            </w:pPr>
            <w:r>
              <w:rPr>
                <w:sz w:val="24"/>
              </w:rPr>
              <w:t xml:space="preserve">РГД2кв(отг) - фактическое значение среднедушевых располагаемых ресурсов городских домохозяйств Липецкой области за II квартал отчетного года (рублей);</w:t>
            </w:r>
          </w:p>
          <w:p>
            <w:pPr>
              <w:pStyle w:val="0"/>
            </w:pPr>
            <w:r>
              <w:rPr>
                <w:sz w:val="24"/>
              </w:rPr>
              <w:t xml:space="preserve">РГД3кв(отт) - фактическое значение среднедушевых располагаемых ресурсов городских домохозяйств Липецкой области за III квартал отчетного года (рублей)</w:t>
            </w:r>
          </w:p>
        </w:tc>
        <w:tc>
          <w:tcPr>
            <w:tcW w:w="1984" w:type="dxa"/>
          </w:tcPr>
          <w:p>
            <w:pPr>
              <w:pStyle w:val="0"/>
            </w:pPr>
            <w:r>
              <w:rPr>
                <w:sz w:val="24"/>
              </w:rPr>
              <w:t xml:space="preserve">Статистическая отчетность</w:t>
            </w:r>
          </w:p>
        </w:tc>
        <w:tc>
          <w:tcPr>
            <w:tcW w:w="1983" w:type="dxa"/>
          </w:tcPr>
          <w:p>
            <w:pPr>
              <w:pStyle w:val="0"/>
            </w:pPr>
            <w:r>
              <w:rPr>
                <w:sz w:val="24"/>
              </w:rPr>
              <w:t xml:space="preserve">Фактическое значение до 25 февраля года, следующего за отчетным, уточненное значение - на 80-й рабочий день после III квартала, следующего за отчетным (при необходимости)</w:t>
            </w:r>
          </w:p>
        </w:tc>
      </w:tr>
      <w:tr>
        <w:tc>
          <w:tcPr>
            <w:tcW w:w="568" w:type="dxa"/>
          </w:tcPr>
          <w:p>
            <w:pPr>
              <w:pStyle w:val="0"/>
              <w:jc w:val="center"/>
            </w:pPr>
            <w:r>
              <w:rPr>
                <w:sz w:val="24"/>
              </w:rPr>
              <w:t xml:space="preserve">4</w:t>
            </w:r>
          </w:p>
        </w:tc>
        <w:tc>
          <w:tcPr>
            <w:tcW w:w="2098" w:type="dxa"/>
          </w:tcPr>
          <w:p>
            <w:pPr>
              <w:pStyle w:val="0"/>
            </w:pPr>
            <w:r>
              <w:rPr>
                <w:sz w:val="24"/>
              </w:rPr>
              <w:t xml:space="preserve">Показатель Цели 3</w:t>
            </w:r>
          </w:p>
          <w:p>
            <w:pPr>
              <w:pStyle w:val="0"/>
            </w:pPr>
            <w:r>
              <w:rPr>
                <w:sz w:val="24"/>
              </w:rPr>
              <w:t xml:space="preserve">"Доля общей площади благоустроенных жилых помещений в сельских населенных пунктах"</w:t>
            </w:r>
          </w:p>
        </w:tc>
        <w:tc>
          <w:tcPr>
            <w:tcW w:w="1135" w:type="dxa"/>
          </w:tcPr>
          <w:p>
            <w:pPr>
              <w:pStyle w:val="0"/>
            </w:pPr>
            <w:r>
              <w:rPr>
                <w:sz w:val="24"/>
              </w:rPr>
              <w:t xml:space="preserve">Процент</w:t>
            </w:r>
          </w:p>
        </w:tc>
        <w:tc>
          <w:tcPr>
            <w:tcW w:w="3040" w:type="dxa"/>
          </w:tcPr>
          <w:p>
            <w:pPr>
              <w:pStyle w:val="0"/>
            </w:pPr>
            <w:r>
              <w:rPr>
                <w:sz w:val="24"/>
              </w:rPr>
              <w:t xml:space="preserve">Доля общей площади благоустроенных жилых помещений в сельских населенных пунктах (ДБЖ) рассчитывается по формуле:</w:t>
            </w:r>
          </w:p>
          <w:p>
            <w:pPr>
              <w:pStyle w:val="0"/>
            </w:pPr>
            <w:r>
              <w:rPr>
                <w:sz w:val="24"/>
              </w:rPr>
            </w:r>
          </w:p>
          <w:p>
            <w:pPr>
              <w:pStyle w:val="0"/>
            </w:pPr>
            <w:r>
              <w:rPr>
                <w:sz w:val="24"/>
              </w:rPr>
              <w:t xml:space="preserve">ДБЖ = ОБЖ / ОЖ x 100,</w:t>
            </w:r>
          </w:p>
          <w:p>
            <w:pPr>
              <w:pStyle w:val="0"/>
            </w:pPr>
            <w:r>
              <w:rPr>
                <w:sz w:val="24"/>
              </w:rPr>
            </w:r>
          </w:p>
          <w:p>
            <w:pPr>
              <w:pStyle w:val="0"/>
            </w:pPr>
            <w:r>
              <w:rPr>
                <w:sz w:val="24"/>
              </w:rPr>
              <w:t xml:space="preserve">где:</w:t>
            </w:r>
          </w:p>
          <w:p>
            <w:pPr>
              <w:pStyle w:val="0"/>
            </w:pPr>
            <w:r>
              <w:rPr>
                <w:sz w:val="24"/>
              </w:rPr>
              <w:t xml:space="preserve">ОБЖ - значение общей площади жилых помещений в сельской местности Липецкой области, оборудованной всеми видами благоустройства (водопроводом, водоотведением (канализацией), отоплением, горячим водоснабжением, газом или напольными электроплитами) на 31 декабря отчетного года (тыс. кв. м);</w:t>
            </w:r>
          </w:p>
          <w:p>
            <w:pPr>
              <w:pStyle w:val="0"/>
            </w:pPr>
            <w:r>
              <w:rPr>
                <w:sz w:val="24"/>
              </w:rPr>
              <w:t xml:space="preserve">ОЖ - значение общей площади жилых помещений всего жилищного фонда в сельских населенных пунктах Липецкой области на 31 декабря отчетного года (тыс. кв. м)</w:t>
            </w:r>
          </w:p>
        </w:tc>
        <w:tc>
          <w:tcPr>
            <w:tcW w:w="1984" w:type="dxa"/>
          </w:tcPr>
          <w:p>
            <w:pPr>
              <w:pStyle w:val="0"/>
            </w:pPr>
            <w:r>
              <w:rPr>
                <w:sz w:val="24"/>
              </w:rPr>
              <w:t xml:space="preserve">Статистическая отчетность</w:t>
            </w:r>
          </w:p>
        </w:tc>
        <w:tc>
          <w:tcPr>
            <w:tcW w:w="1983" w:type="dxa"/>
          </w:tcPr>
          <w:p>
            <w:pPr>
              <w:pStyle w:val="0"/>
            </w:pPr>
            <w:r>
              <w:rPr>
                <w:sz w:val="24"/>
              </w:rPr>
              <w:t xml:space="preserve">Фактическое значение до 25 февраля года, следующего за отчетным</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4"/>
        </w:rPr>
      </w:r>
    </w:p>
    <w:bookmarkStart w:id="992" w:name="P992"/>
    <w:bookmarkEnd w:id="992"/>
    <w:p>
      <w:pPr>
        <w:pStyle w:val="2"/>
        <w:outlineLvl w:val="1"/>
        <w:jc w:val="center"/>
      </w:pPr>
      <w:r>
        <w:rPr>
          <w:sz w:val="24"/>
        </w:rPr>
        <w:t xml:space="preserve">Раздел III. ПОРЯДОК ПРЕДОСТАВЛЕНИЯ И РАСПРЕДЕЛЕНИЯ СУБСИДИЙ</w:t>
      </w:r>
    </w:p>
    <w:p>
      <w:pPr>
        <w:pStyle w:val="2"/>
        <w:jc w:val="center"/>
      </w:pPr>
      <w:r>
        <w:rPr>
          <w:sz w:val="24"/>
        </w:rPr>
        <w:t xml:space="preserve">МЕСТНЫМ БЮДЖЕТАМ НА РЕАЛИЗАЦИЮ МУНИЦИПАЛЬНЫХ ПРОГРАММ,</w:t>
      </w:r>
    </w:p>
    <w:p>
      <w:pPr>
        <w:pStyle w:val="2"/>
        <w:jc w:val="center"/>
      </w:pPr>
      <w:r>
        <w:rPr>
          <w:sz w:val="24"/>
        </w:rPr>
        <w:t xml:space="preserve">НАПРАВЛЕННЫХ НА СТРОИТЕЛЬСТВО (ПРИОБРЕТЕНИЕ) ЖИЛОГО</w:t>
      </w:r>
    </w:p>
    <w:p>
      <w:pPr>
        <w:pStyle w:val="2"/>
        <w:jc w:val="center"/>
      </w:pPr>
      <w:r>
        <w:rPr>
          <w:sz w:val="24"/>
        </w:rPr>
        <w:t xml:space="preserve">ПОМЕЩЕНИЯ (ЖИЛОГО ДОМА), ПРЕДОСТАВЛЯЕМОГО ГРАЖДАНАМ</w:t>
      </w:r>
    </w:p>
    <w:p>
      <w:pPr>
        <w:pStyle w:val="2"/>
        <w:jc w:val="center"/>
      </w:pPr>
      <w:r>
        <w:rPr>
          <w:sz w:val="24"/>
        </w:rPr>
        <w:t xml:space="preserve">РОССИЙСКОЙ ФЕДЕРАЦИИ, ПРОЖИВАЮЩИМ НА СЕЛЬСКИХ ТЕРРИТОРИЯХ,</w:t>
      </w:r>
    </w:p>
    <w:p>
      <w:pPr>
        <w:pStyle w:val="2"/>
        <w:jc w:val="center"/>
      </w:pPr>
      <w:r>
        <w:rPr>
          <w:sz w:val="24"/>
        </w:rPr>
        <w:t xml:space="preserve">ТЕРРИТОРИЯХ ОПОРНЫХ НАСЕЛЕННЫХ ПУНКТОВ, ПО ДОГОВОРУ НАЙМА</w:t>
      </w:r>
    </w:p>
    <w:p>
      <w:pPr>
        <w:pStyle w:val="2"/>
        <w:jc w:val="center"/>
      </w:pPr>
      <w:r>
        <w:rPr>
          <w:sz w:val="24"/>
        </w:rPr>
        <w:t xml:space="preserve">ЖИЛОГО ПОМЕЩЕНИЯ</w:t>
      </w:r>
    </w:p>
    <w:p>
      <w:pPr>
        <w:pStyle w:val="0"/>
        <w:jc w:val="both"/>
      </w:pPr>
      <w:r>
        <w:rPr>
          <w:sz w:val="24"/>
        </w:rPr>
      </w:r>
    </w:p>
    <w:bookmarkStart w:id="1000" w:name="P1000"/>
    <w:bookmarkEnd w:id="1000"/>
    <w:p>
      <w:pPr>
        <w:pStyle w:val="0"/>
        <w:ind w:firstLine="540"/>
        <w:jc w:val="both"/>
      </w:pPr>
      <w:r>
        <w:rPr>
          <w:sz w:val="24"/>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субсидии).</w:t>
      </w:r>
    </w:p>
    <w:p>
      <w:pPr>
        <w:pStyle w:val="0"/>
        <w:spacing w:before="240" w:line-rule="auto"/>
        <w:ind w:firstLine="540"/>
        <w:jc w:val="both"/>
      </w:pPr>
      <w:r>
        <w:rPr>
          <w:sz w:val="24"/>
        </w:rPr>
        <w:t xml:space="preserve">Субсидии предоставляются в целях реализации иного регионального проекта "Развитие жилищного строительства на сельских территориях и повышение уровня благоустройства домовладений".</w:t>
      </w:r>
    </w:p>
    <w:p>
      <w:pPr>
        <w:pStyle w:val="0"/>
        <w:jc w:val="both"/>
      </w:pPr>
      <w:r>
        <w:rPr>
          <w:sz w:val="24"/>
        </w:rPr>
        <w:t xml:space="preserve">(абзац введен </w:t>
      </w:r>
      <w:hyperlink w:history="0" r:id="rId63"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постановлением</w:t>
        </w:r>
      </w:hyperlink>
      <w:r>
        <w:rPr>
          <w:sz w:val="24"/>
        </w:rPr>
        <w:t xml:space="preserve"> Правительства Липецкой обл. от 27.12.2024 N 715)</w:t>
      </w:r>
    </w:p>
    <w:p>
      <w:pPr>
        <w:pStyle w:val="0"/>
        <w:spacing w:before="240" w:line-rule="auto"/>
        <w:ind w:firstLine="540"/>
        <w:jc w:val="both"/>
      </w:pPr>
      <w:r>
        <w:rPr>
          <w:sz w:val="24"/>
        </w:rPr>
        <w:t xml:space="preserve">Расходные обязательства муниципальных образований, на исполнение которых предусмотрено софинансирование за счет средств субсидии из областного бюджета, представляют собой обязанности муниципальных образований по финансированию следующих направлений:</w:t>
      </w:r>
    </w:p>
    <w:p>
      <w:pPr>
        <w:pStyle w:val="0"/>
        <w:spacing w:before="240" w:line-rule="auto"/>
        <w:ind w:firstLine="540"/>
        <w:jc w:val="both"/>
      </w:pPr>
      <w:r>
        <w:rPr>
          <w:sz w:val="24"/>
        </w:rPr>
        <w:t xml:space="preserve">1) участие в долевом строительстве жилых домов (квартир) на сельских территориях, территориях опорных населенных пунктов;</w:t>
      </w:r>
    </w:p>
    <w:p>
      <w:pPr>
        <w:pStyle w:val="0"/>
        <w:spacing w:before="240" w:line-rule="auto"/>
        <w:ind w:firstLine="540"/>
        <w:jc w:val="both"/>
      </w:pPr>
      <w:r>
        <w:rPr>
          <w:sz w:val="24"/>
        </w:rPr>
        <w:t xml:space="preserve">2) участие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pPr>
        <w:pStyle w:val="0"/>
        <w:spacing w:before="240" w:line-rule="auto"/>
        <w:ind w:firstLine="540"/>
        <w:jc w:val="both"/>
      </w:pPr>
      <w:r>
        <w:rPr>
          <w:sz w:val="24"/>
        </w:rPr>
        <w:t xml:space="preserve">3) строительство на сельских территориях, территориях опорных населенных пунктов малоэтажных жилых комплексов, определенных Федеральным </w:t>
      </w:r>
      <w:hyperlink w:history="0" r:id="rId6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40" w:line-rule="auto"/>
        <w:ind w:firstLine="540"/>
        <w:jc w:val="both"/>
      </w:pPr>
      <w:r>
        <w:rPr>
          <w:sz w:val="24"/>
        </w:rPr>
        <w:t xml:space="preserve">4) приобретение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муниципального контракта на его приобретение;</w:t>
      </w:r>
    </w:p>
    <w:p>
      <w:pPr>
        <w:pStyle w:val="0"/>
        <w:spacing w:before="240" w:line-rule="auto"/>
        <w:ind w:firstLine="540"/>
        <w:jc w:val="both"/>
      </w:pPr>
      <w:r>
        <w:rPr>
          <w:sz w:val="24"/>
        </w:rPr>
        <w:t xml:space="preserve">5) приобретение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муниципального контракта на его приобретение;</w:t>
      </w:r>
    </w:p>
    <w:p>
      <w:pPr>
        <w:pStyle w:val="0"/>
        <w:spacing w:before="240" w:line-rule="auto"/>
        <w:ind w:firstLine="540"/>
        <w:jc w:val="both"/>
      </w:pPr>
      <w:r>
        <w:rPr>
          <w:sz w:val="24"/>
        </w:rPr>
        <w:t xml:space="preserve">6) приобретение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
    <w:p>
      <w:pPr>
        <w:pStyle w:val="0"/>
        <w:spacing w:before="240" w:line-rule="auto"/>
        <w:ind w:firstLine="540"/>
        <w:jc w:val="both"/>
      </w:pPr>
      <w:r>
        <w:rPr>
          <w:sz w:val="24"/>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100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субсидии).">
        <w:r>
          <w:rPr>
            <w:sz w:val="24"/>
            <w:color w:val="0000ff"/>
          </w:rPr>
          <w:t xml:space="preserve">пункте 1</w:t>
        </w:r>
      </w:hyperlink>
      <w:r>
        <w:rPr>
          <w:sz w:val="24"/>
        </w:rPr>
        <w:t xml:space="preserve"> настоящего Порядка.</w:t>
      </w:r>
    </w:p>
    <w:bookmarkStart w:id="1011" w:name="P1011"/>
    <w:bookmarkEnd w:id="1011"/>
    <w:p>
      <w:pPr>
        <w:pStyle w:val="0"/>
        <w:spacing w:before="240" w:line-rule="auto"/>
        <w:ind w:firstLine="540"/>
        <w:jc w:val="both"/>
      </w:pPr>
      <w:r>
        <w:rPr>
          <w:sz w:val="24"/>
        </w:rPr>
        <w:t xml:space="preserve">3. Субсидии предоставляются при соблюдении муниципальным образованием следующих условий:</w:t>
      </w:r>
    </w:p>
    <w:bookmarkStart w:id="1012" w:name="P1012"/>
    <w:bookmarkEnd w:id="1012"/>
    <w:p>
      <w:pPr>
        <w:pStyle w:val="0"/>
        <w:spacing w:before="240" w:line-rule="auto"/>
        <w:ind w:firstLine="540"/>
        <w:jc w:val="both"/>
      </w:pPr>
      <w:r>
        <w:rPr>
          <w:sz w:val="24"/>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мероприятий муниципальной программы, направленной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объеме, необходимом для их исполнения, включая размер планируемой к предоставлению из областного бюджета субсидии;</w:t>
      </w:r>
    </w:p>
    <w:p>
      <w:pPr>
        <w:pStyle w:val="0"/>
        <w:spacing w:before="240" w:line-rule="auto"/>
        <w:ind w:firstLine="540"/>
        <w:jc w:val="both"/>
      </w:pPr>
      <w:r>
        <w:rPr>
          <w:sz w:val="24"/>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по обеспечению заключения договоров найма жилого помещения не позднее 4 месяцев после ввода объекта в эксплуатацию, по обеспечению заключения муниципального контракта на поставку товаров, выполнение работ, оказание услуг по каждому направлению в срок, не превышающий 3 месяцев со дня заключения соглашения, указанного в настоящем подпункте, а также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1014" w:name="P1014"/>
    <w:bookmarkEnd w:id="1014"/>
    <w:p>
      <w:pPr>
        <w:pStyle w:val="0"/>
        <w:spacing w:before="240" w:line-rule="auto"/>
        <w:ind w:firstLine="540"/>
        <w:jc w:val="both"/>
      </w:pPr>
      <w:r>
        <w:rPr>
          <w:sz w:val="24"/>
        </w:rPr>
        <w:t xml:space="preserve">3) наличие утвержденной муниципальной программы, направленной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муниципальная программа).</w:t>
      </w:r>
    </w:p>
    <w:bookmarkStart w:id="1015" w:name="P1015"/>
    <w:bookmarkEnd w:id="1015"/>
    <w:p>
      <w:pPr>
        <w:pStyle w:val="0"/>
        <w:spacing w:before="240" w:line-rule="auto"/>
        <w:ind w:firstLine="540"/>
        <w:jc w:val="both"/>
      </w:pPr>
      <w:r>
        <w:rPr>
          <w:sz w:val="24"/>
        </w:rPr>
        <w:t xml:space="preserve">4. Субсидии предоставляются по результатам отбора, проводимого главным распорядителем.</w:t>
      </w:r>
    </w:p>
    <w:p>
      <w:pPr>
        <w:pStyle w:val="0"/>
        <w:spacing w:before="240" w:line-rule="auto"/>
        <w:ind w:firstLine="540"/>
        <w:jc w:val="both"/>
      </w:pPr>
      <w:r>
        <w:rPr>
          <w:sz w:val="24"/>
        </w:rPr>
        <w:t xml:space="preserve">Критериями отбора являются:</w:t>
      </w:r>
    </w:p>
    <w:p>
      <w:pPr>
        <w:pStyle w:val="0"/>
        <w:spacing w:before="240" w:line-rule="auto"/>
        <w:ind w:firstLine="540"/>
        <w:jc w:val="both"/>
      </w:pPr>
      <w:r>
        <w:rPr>
          <w:sz w:val="24"/>
        </w:rPr>
        <w:t xml:space="preserve">наличие работодателей, изъявивших желание участвовать в софинансировании строительства (приобретения)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p>
      <w:pPr>
        <w:pStyle w:val="0"/>
        <w:spacing w:before="240" w:line-rule="auto"/>
        <w:ind w:firstLine="540"/>
        <w:jc w:val="both"/>
      </w:pPr>
      <w:r>
        <w:rPr>
          <w:sz w:val="24"/>
        </w:rPr>
        <w:t xml:space="preserve">наличие граждан, постоянно проживающих и (или) изъявивших желание постоянно проживать на сельских территориях, территориях опорных населенных пунктов, подлежащих обеспечению жильем по договору найма жилого помещения, которые подали документы в органы местного самоуправления;</w:t>
      </w:r>
    </w:p>
    <w:p>
      <w:pPr>
        <w:pStyle w:val="0"/>
        <w:spacing w:before="240" w:line-rule="auto"/>
        <w:ind w:firstLine="540"/>
        <w:jc w:val="both"/>
      </w:pPr>
      <w:r>
        <w:rPr>
          <w:sz w:val="24"/>
        </w:rPr>
        <w:t xml:space="preserve">отсутствие у муниципального образования на 1 апреля года, предшествующего году предоставления субсидии, незавершенных мероприятий, предусмотренных </w:t>
      </w:r>
      <w:hyperlink w:history="0" w:anchor="P100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субсидии).">
        <w:r>
          <w:rPr>
            <w:sz w:val="24"/>
            <w:color w:val="0000ff"/>
          </w:rPr>
          <w:t xml:space="preserve">пунктом 1</w:t>
        </w:r>
      </w:hyperlink>
      <w:r>
        <w:rPr>
          <w:sz w:val="24"/>
        </w:rPr>
        <w:t xml:space="preserve"> настоящего Порядка, сроки реализации которых уже наступили, на реализацию которых соответствующему муниципальному образованию были предоставлены субсидии;</w:t>
      </w:r>
    </w:p>
    <w:p>
      <w:pPr>
        <w:pStyle w:val="0"/>
        <w:spacing w:before="240" w:line-rule="auto"/>
        <w:ind w:firstLine="540"/>
        <w:jc w:val="both"/>
      </w:pPr>
      <w:r>
        <w:rPr>
          <w:sz w:val="24"/>
        </w:rPr>
        <w:t xml:space="preserve">наличие реестра объектов капитального строительства на территориях опорных населенных пунктов, в которых планируется строительство (приобретение) жилья (при строительстве (приобретении) жилья в опорных населенных пунктах);</w:t>
      </w:r>
    </w:p>
    <w:p>
      <w:pPr>
        <w:pStyle w:val="0"/>
        <w:spacing w:before="240" w:line-rule="auto"/>
        <w:ind w:firstLine="540"/>
        <w:jc w:val="both"/>
      </w:pPr>
      <w:r>
        <w:rPr>
          <w:sz w:val="24"/>
        </w:rPr>
        <w:t xml:space="preserve">наличие документов, подтверждающих стоимостные и объемные характеристики мероприятий по строительству жилья, предоставляемого по договору найма жилого помещения (при строительстве жилья).</w:t>
      </w:r>
    </w:p>
    <w:p>
      <w:pPr>
        <w:pStyle w:val="0"/>
        <w:spacing w:before="240" w:line-rule="auto"/>
        <w:ind w:firstLine="540"/>
        <w:jc w:val="both"/>
      </w:pPr>
      <w:r>
        <w:rPr>
          <w:sz w:val="24"/>
        </w:rPr>
        <w:t xml:space="preserve">Первоочередное предоставление субсидий предусматривается муниципальным образованиям, на территории опорных населенных пунктов которых планируется осуществить строительство (приобретение) более 6 объектов капитального строительства.</w:t>
      </w:r>
    </w:p>
    <w:bookmarkStart w:id="1023" w:name="P1023"/>
    <w:bookmarkEnd w:id="1023"/>
    <w:p>
      <w:pPr>
        <w:pStyle w:val="0"/>
        <w:spacing w:before="240" w:line-rule="auto"/>
        <w:ind w:firstLine="540"/>
        <w:jc w:val="both"/>
      </w:pPr>
      <w:r>
        <w:rPr>
          <w:sz w:val="24"/>
        </w:rPr>
        <w:t xml:space="preserve">5. Для получения субсидии на цели, предусмотренные </w:t>
      </w:r>
      <w:hyperlink w:history="0" w:anchor="P100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субсидии).">
        <w:r>
          <w:rPr>
            <w:sz w:val="24"/>
            <w:color w:val="0000ff"/>
          </w:rPr>
          <w:t xml:space="preserve">пунктом 1</w:t>
        </w:r>
      </w:hyperlink>
      <w:r>
        <w:rPr>
          <w:sz w:val="24"/>
        </w:rPr>
        <w:t xml:space="preserve"> настоящего Порядка, муниципальные образования, отвечающие условию, установленному </w:t>
      </w:r>
      <w:hyperlink w:history="0" w:anchor="P1014" w:tooltip="3) наличие утвержденной муниципальной программы, направленной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муниципальная программа).">
        <w:r>
          <w:rPr>
            <w:sz w:val="24"/>
            <w:color w:val="0000ff"/>
          </w:rPr>
          <w:t xml:space="preserve">подпунктом 3 пункта 3</w:t>
        </w:r>
      </w:hyperlink>
      <w:r>
        <w:rPr>
          <w:sz w:val="24"/>
        </w:rPr>
        <w:t xml:space="preserve"> настоящего Порядка (далее - претенденты), в течение пяти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1126" w:tooltip="                                  Заявка">
        <w:r>
          <w:rPr>
            <w:sz w:val="24"/>
            <w:color w:val="0000ff"/>
          </w:rPr>
          <w:t xml:space="preserve">заявку</w:t>
        </w:r>
      </w:hyperlink>
      <w:r>
        <w:rPr>
          <w:sz w:val="24"/>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40" w:line-rule="auto"/>
        <w:ind w:firstLine="540"/>
        <w:jc w:val="both"/>
      </w:pPr>
      <w:r>
        <w:rPr>
          <w:sz w:val="24"/>
        </w:rPr>
        <w:t xml:space="preserve">копии нормативного правового акта, утверждающего муниципальную программу;</w:t>
      </w:r>
    </w:p>
    <w:p>
      <w:pPr>
        <w:pStyle w:val="0"/>
        <w:spacing w:before="240" w:line-rule="auto"/>
        <w:ind w:firstLine="540"/>
        <w:jc w:val="both"/>
      </w:pPr>
      <w:r>
        <w:rPr>
          <w:sz w:val="24"/>
        </w:rPr>
        <w:t xml:space="preserve">сведений о количестве работодателей, изъявивших желание участвовать в софинансировании строительства (приобретения)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p>
      <w:pPr>
        <w:pStyle w:val="0"/>
        <w:spacing w:before="240" w:line-rule="auto"/>
        <w:ind w:firstLine="540"/>
        <w:jc w:val="both"/>
      </w:pPr>
      <w:r>
        <w:rPr>
          <w:sz w:val="24"/>
        </w:rPr>
        <w:t xml:space="preserve">сведений о количестве граждан, постоянно проживающих и (или) изъявивших желание постоянно проживать на сельских территориях, территориях опорных населенных пунктов, подлежащих обеспечению жильем по договору найма жилого помещения;</w:t>
      </w:r>
    </w:p>
    <w:p>
      <w:pPr>
        <w:pStyle w:val="0"/>
        <w:spacing w:before="240" w:line-rule="auto"/>
        <w:ind w:firstLine="540"/>
        <w:jc w:val="both"/>
      </w:pPr>
      <w:r>
        <w:rPr>
          <w:sz w:val="24"/>
        </w:rPr>
        <w:t xml:space="preserve">реестра объектов капитального строительства на территориях опорных населенных пунктов, в которых планируется строительство (приобретение) жилья (при строительстве (приобретении) жилья в опорных населенных пунктах);</w:t>
      </w:r>
    </w:p>
    <w:p>
      <w:pPr>
        <w:pStyle w:val="0"/>
        <w:spacing w:before="240" w:line-rule="auto"/>
        <w:ind w:firstLine="540"/>
        <w:jc w:val="both"/>
      </w:pPr>
      <w:r>
        <w:rPr>
          <w:sz w:val="24"/>
        </w:rPr>
        <w:t xml:space="preserve">копий утвержденной проектной документации и копии иных утвержденных документов, подготавливаемых в соответствии со </w:t>
      </w:r>
      <w:hyperlink w:history="0" r:id="rId6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статьей 48</w:t>
        </w:r>
      </w:hyperlink>
      <w:r>
        <w:rPr>
          <w:sz w:val="24"/>
        </w:rP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 (при строительстве жилья);</w:t>
      </w:r>
    </w:p>
    <w:p>
      <w:pPr>
        <w:pStyle w:val="0"/>
        <w:spacing w:before="240" w:line-rule="auto"/>
        <w:ind w:firstLine="540"/>
        <w:jc w:val="both"/>
      </w:pPr>
      <w:r>
        <w:rPr>
          <w:sz w:val="24"/>
        </w:rPr>
        <w:t xml:space="preserve">копии заключения государственной экспертизы проектной документации и результатов инженерных изысканий, проводимой в соответствии с </w:t>
      </w:r>
      <w:hyperlink w:history="0" r:id="rId66"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постановлением</w:t>
        </w:r>
      </w:hyperlink>
      <w:r>
        <w:rPr>
          <w:sz w:val="24"/>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случае если такое заключение предусмотрено законодательством Российской Федерации) (при строительстве жилья).</w:t>
      </w:r>
    </w:p>
    <w:p>
      <w:pPr>
        <w:pStyle w:val="0"/>
        <w:spacing w:before="240" w:line-rule="auto"/>
        <w:ind w:firstLine="540"/>
        <w:jc w:val="both"/>
      </w:pPr>
      <w:r>
        <w:rPr>
          <w:sz w:val="24"/>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p>
      <w:pPr>
        <w:pStyle w:val="0"/>
        <w:spacing w:before="240" w:line-rule="auto"/>
        <w:ind w:firstLine="540"/>
        <w:jc w:val="both"/>
      </w:pPr>
      <w:r>
        <w:rPr>
          <w:sz w:val="24"/>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1032" w:name="P1032"/>
    <w:bookmarkEnd w:id="1032"/>
    <w:p>
      <w:pPr>
        <w:pStyle w:val="0"/>
        <w:spacing w:before="240" w:line-rule="auto"/>
        <w:ind w:firstLine="540"/>
        <w:jc w:val="both"/>
      </w:pPr>
      <w:r>
        <w:rPr>
          <w:sz w:val="24"/>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w:t>
      </w:r>
      <w:hyperlink w:history="0" w:anchor="P102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1015" w:tooltip="4. Субсидии предоставляются по результатам отбора, проводимого главным распорядителем.">
        <w:r>
          <w:rPr>
            <w:sz w:val="24"/>
            <w:color w:val="0000ff"/>
          </w:rPr>
          <w:t xml:space="preserve">пункте 4</w:t>
        </w:r>
      </w:hyperlink>
      <w:r>
        <w:rPr>
          <w:sz w:val="24"/>
        </w:rPr>
        <w:t xml:space="preserve"> настоящего Порядка.</w:t>
      </w:r>
    </w:p>
    <w:p>
      <w:pPr>
        <w:pStyle w:val="0"/>
        <w:spacing w:before="240" w:line-rule="auto"/>
        <w:ind w:firstLine="540"/>
        <w:jc w:val="both"/>
      </w:pPr>
      <w:r>
        <w:rPr>
          <w:sz w:val="24"/>
        </w:rPr>
        <w:t xml:space="preserve">7. В течение 7 рабочих дней со дня, следующего за днем окончания срока приема заявок:</w:t>
      </w:r>
    </w:p>
    <w:bookmarkStart w:id="1034" w:name="P1034"/>
    <w:bookmarkEnd w:id="1034"/>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102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w:t>
      </w:r>
    </w:p>
    <w:p>
      <w:pPr>
        <w:pStyle w:val="0"/>
        <w:jc w:val="both"/>
      </w:pPr>
      <w:r>
        <w:rPr>
          <w:sz w:val="24"/>
        </w:rPr>
      </w:r>
    </w:p>
    <w:p>
      <w:pPr>
        <w:pStyle w:val="0"/>
        <w:jc w:val="center"/>
      </w:pPr>
      <w:r>
        <w:rPr>
          <w:position w:val="-28"/>
        </w:rPr>
        <w:drawing>
          <wp:inline distT="0" distB="0" distL="0" distR="0">
            <wp:extent cx="182880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82880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Субi - объем субсидии i-му муниципальному образованию;</w:t>
      </w:r>
    </w:p>
    <w:p>
      <w:pPr>
        <w:pStyle w:val="0"/>
        <w:spacing w:before="240" w:line-rule="auto"/>
        <w:ind w:firstLine="540"/>
        <w:jc w:val="both"/>
      </w:pPr>
      <w:r>
        <w:rPr>
          <w:sz w:val="24"/>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40" w:line-rule="auto"/>
        <w:ind w:firstLine="540"/>
        <w:jc w:val="both"/>
      </w:pPr>
      <w:r>
        <w:rPr>
          <w:sz w:val="24"/>
        </w:rPr>
        <w:t xml:space="preserve">Оi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40" w:line-rule="auto"/>
        <w:ind w:firstLine="540"/>
        <w:jc w:val="both"/>
      </w:pPr>
      <w:r>
        <w:rPr>
          <w:sz w:val="24"/>
        </w:rPr>
        <w:t xml:space="preserve">SUM Оi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jc w:val="both"/>
      </w:pPr>
      <w:r>
        <w:rPr>
          <w:sz w:val="24"/>
        </w:rPr>
      </w:r>
    </w:p>
    <w:p>
      <w:pPr>
        <w:pStyle w:val="0"/>
        <w:jc w:val="center"/>
      </w:pPr>
      <w:r>
        <w:rPr>
          <w:sz w:val="24"/>
        </w:rPr>
        <w:t xml:space="preserve">Oi = Zi - Мi, где:</w:t>
      </w:r>
    </w:p>
    <w:p>
      <w:pPr>
        <w:pStyle w:val="0"/>
        <w:jc w:val="both"/>
      </w:pPr>
      <w:r>
        <w:rPr>
          <w:sz w:val="24"/>
        </w:rPr>
      </w:r>
    </w:p>
    <w:p>
      <w:pPr>
        <w:pStyle w:val="0"/>
        <w:ind w:firstLine="540"/>
        <w:jc w:val="both"/>
      </w:pPr>
      <w:r>
        <w:rPr>
          <w:sz w:val="24"/>
        </w:rPr>
        <w:t xml:space="preserve">Zi - расчетная стоимость строительства (приобретения) жилого помещения (жилого дома);</w:t>
      </w:r>
    </w:p>
    <w:p>
      <w:pPr>
        <w:pStyle w:val="0"/>
        <w:spacing w:before="240" w:line-rule="auto"/>
        <w:ind w:firstLine="540"/>
        <w:jc w:val="both"/>
      </w:pPr>
      <w:r>
        <w:rPr>
          <w:sz w:val="24"/>
        </w:rPr>
        <w:t xml:space="preserve">Мi - суммарный объем средств бюджета i-го муниципального образования и работодателей (в размере 20% расчетной стоимости строительства (приобретения) жилья);</w:t>
      </w:r>
    </w:p>
    <w:p>
      <w:pPr>
        <w:pStyle w:val="0"/>
        <w:spacing w:before="240" w:line-rule="auto"/>
        <w:ind w:firstLine="540"/>
        <w:jc w:val="both"/>
      </w:pPr>
      <w:r>
        <w:rPr>
          <w:sz w:val="24"/>
        </w:rPr>
        <w:t xml:space="preserve">- подготавливает проект приказа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подготовленный в соответствии с требованиями </w:t>
      </w:r>
      <w:hyperlink w:history="0" w:anchor="P1034" w:tooltip="1) уполномоченное лицо:">
        <w:r>
          <w:rPr>
            <w:sz w:val="24"/>
            <w:color w:val="0000ff"/>
          </w:rPr>
          <w:t xml:space="preserve">подпункта 1 пункта 7</w:t>
        </w:r>
      </w:hyperlink>
      <w:r>
        <w:rPr>
          <w:sz w:val="24"/>
        </w:rPr>
        <w:t xml:space="preserve"> настоящего Порядка (далее - приказ о размере субсидий);</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направляет приказ о размере субсидий в управление финансов Липецкой области;</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8. Основаниями для отказа в предоставлении субсидий на реализацию мероприятий, указанных в </w:t>
      </w:r>
      <w:hyperlink w:history="0" w:anchor="P100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субсидии).">
        <w:r>
          <w:rPr>
            <w:sz w:val="24"/>
            <w:color w:val="0000ff"/>
          </w:rPr>
          <w:t xml:space="preserve">пункте 1</w:t>
        </w:r>
      </w:hyperlink>
      <w:r>
        <w:rPr>
          <w:sz w:val="24"/>
        </w:rPr>
        <w:t xml:space="preserve"> настоящего Порядка, являются:</w:t>
      </w:r>
    </w:p>
    <w:p>
      <w:pPr>
        <w:pStyle w:val="0"/>
        <w:spacing w:before="240" w:line-rule="auto"/>
        <w:ind w:firstLine="540"/>
        <w:jc w:val="both"/>
      </w:pPr>
      <w:r>
        <w:rPr>
          <w:sz w:val="24"/>
        </w:rPr>
        <w:t xml:space="preserve">1) непредставление (представление не в полном объеме) документов, указанных в </w:t>
      </w:r>
      <w:hyperlink w:history="0" w:anchor="P102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2) недостоверность информации, представленной муниципальным образованием;</w:t>
      </w:r>
    </w:p>
    <w:p>
      <w:pPr>
        <w:pStyle w:val="0"/>
        <w:spacing w:before="240" w:line-rule="auto"/>
        <w:ind w:firstLine="540"/>
        <w:jc w:val="both"/>
      </w:pPr>
      <w:r>
        <w:rPr>
          <w:sz w:val="24"/>
        </w:rPr>
        <w:t xml:space="preserve">3) несоответствие условиям предоставления, указанным в </w:t>
      </w:r>
      <w:hyperlink w:history="0" w:anchor="P1011" w:tooltip="3. Субсидии предоставляются при соблюдении муниципальным образованием следующих условий:">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9. Условия предоставления субсидии, установленные </w:t>
      </w:r>
      <w:hyperlink w:history="0" w:anchor="P1012"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ероприятий муниципальной программы, направленной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объеме, необходимом для их исполнения, включая размер планируемой к предоставлению из...">
        <w:r>
          <w:rPr>
            <w:sz w:val="24"/>
            <w:color w:val="0000ff"/>
          </w:rPr>
          <w:t xml:space="preserve">подпунктом 1 пункта 3</w:t>
        </w:r>
      </w:hyperlink>
      <w:r>
        <w:rPr>
          <w:sz w:val="24"/>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40" w:line-rule="auto"/>
        <w:ind w:firstLine="540"/>
        <w:jc w:val="both"/>
      </w:pPr>
      <w:r>
        <w:rPr>
          <w:sz w:val="24"/>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5 рабочих дней со дня,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00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40" w:line-rule="auto"/>
        <w:ind w:firstLine="540"/>
        <w:jc w:val="both"/>
      </w:pPr>
      <w:r>
        <w:rPr>
          <w:sz w:val="24"/>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bookmarkStart w:id="1068" w:name="P1068"/>
    <w:bookmarkEnd w:id="1068"/>
    <w:p>
      <w:pPr>
        <w:pStyle w:val="0"/>
        <w:spacing w:before="240" w:line-rule="auto"/>
        <w:ind w:firstLine="540"/>
        <w:jc w:val="both"/>
      </w:pPr>
      <w:r>
        <w:rPr>
          <w:sz w:val="24"/>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40" w:line-rule="auto"/>
        <w:ind w:firstLine="540"/>
        <w:jc w:val="both"/>
      </w:pPr>
      <w:r>
        <w:rPr>
          <w:sz w:val="24"/>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установленные соглашением.</w:t>
      </w:r>
    </w:p>
    <w:p>
      <w:pPr>
        <w:pStyle w:val="0"/>
        <w:spacing w:before="240" w:line-rule="auto"/>
        <w:ind w:firstLine="540"/>
        <w:jc w:val="both"/>
      </w:pPr>
      <w:r>
        <w:rPr>
          <w:sz w:val="24"/>
        </w:rPr>
        <w:t xml:space="preserve">13. Результат использования субсидий - осуществлено строительство (приобретение) жилья по договору найма жилого помещения, предоставляемого гражданам Российской Федерации, проживающим на сельских территориях и территориях опорных населенных пунктов, единиц.</w:t>
      </w:r>
    </w:p>
    <w:p>
      <w:pPr>
        <w:pStyle w:val="0"/>
        <w:spacing w:before="240" w:line-rule="auto"/>
        <w:ind w:firstLine="540"/>
        <w:jc w:val="both"/>
      </w:pPr>
      <w:r>
        <w:rPr>
          <w:sz w:val="24"/>
        </w:rPr>
        <w:t xml:space="preserve">Значение результата использования субсидий устанавливается соглашением.</w:t>
      </w:r>
    </w:p>
    <w:p>
      <w:pPr>
        <w:pStyle w:val="0"/>
        <w:spacing w:before="240" w:line-rule="auto"/>
        <w:ind w:firstLine="540"/>
        <w:jc w:val="both"/>
      </w:pPr>
      <w:r>
        <w:rPr>
          <w:sz w:val="24"/>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68"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3 пункта 8</w:t>
        </w:r>
      </w:hyperlink>
      <w:r>
        <w:rPr>
          <w:sz w:val="24"/>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69"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пунктов 12</w:t>
        </w:r>
      </w:hyperlink>
      <w:r>
        <w:rPr>
          <w:sz w:val="24"/>
        </w:rPr>
        <w:t xml:space="preserve"> - </w:t>
      </w:r>
      <w:hyperlink w:history="0" r:id="rId70"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15</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71"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4 пункта 8</w:t>
        </w:r>
      </w:hyperlink>
      <w:r>
        <w:rPr>
          <w:sz w:val="24"/>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72"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подпунктами 3</w:t>
        </w:r>
      </w:hyperlink>
      <w:r>
        <w:rPr>
          <w:sz w:val="24"/>
        </w:rPr>
        <w:t xml:space="preserve"> и </w:t>
      </w:r>
      <w:hyperlink w:history="0" r:id="rId73"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4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74"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пункта 16</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75"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2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40" w:line-rule="auto"/>
        <w:ind w:firstLine="540"/>
        <w:jc w:val="both"/>
      </w:pPr>
      <w:r>
        <w:rPr>
          <w:sz w:val="24"/>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16. В случае возникновения у получателя субсидии в текущем финансовом году экономии при использовании субсидии получатель субсидии осуществляет возврат неиспользованного остатка субсидии в областной бюджет.</w:t>
      </w:r>
    </w:p>
    <w:bookmarkStart w:id="1078" w:name="P1078"/>
    <w:bookmarkEnd w:id="1078"/>
    <w:p>
      <w:pPr>
        <w:pStyle w:val="0"/>
        <w:spacing w:before="240" w:line-rule="auto"/>
        <w:ind w:firstLine="540"/>
        <w:jc w:val="both"/>
      </w:pPr>
      <w:r>
        <w:rPr>
          <w:sz w:val="24"/>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76"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статьей 43</w:t>
        </w:r>
      </w:hyperlink>
      <w:r>
        <w:rPr>
          <w:sz w:val="24"/>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40" w:line-rule="auto"/>
        <w:ind w:firstLine="540"/>
        <w:jc w:val="both"/>
      </w:pPr>
      <w:r>
        <w:rPr>
          <w:sz w:val="24"/>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(направления расходов), предусмотренные настоящим Порядком,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40" w:line-rule="auto"/>
        <w:ind w:firstLine="540"/>
        <w:jc w:val="both"/>
      </w:pPr>
      <w:r>
        <w:rPr>
          <w:sz w:val="24"/>
        </w:rPr>
        <w:t xml:space="preserve">Муниципальные образования в течение 5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102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пунктом 5</w:t>
        </w:r>
      </w:hyperlink>
      <w:r>
        <w:rPr>
          <w:sz w:val="24"/>
        </w:rPr>
        <w:t xml:space="preserve"> настоящего Порядка.</w:t>
      </w:r>
    </w:p>
    <w:p>
      <w:pPr>
        <w:pStyle w:val="0"/>
        <w:spacing w:before="240" w:line-rule="auto"/>
        <w:ind w:firstLine="540"/>
        <w:jc w:val="both"/>
      </w:pPr>
      <w:r>
        <w:rPr>
          <w:sz w:val="24"/>
        </w:rPr>
        <w:t xml:space="preserve">Уполномоченное лицо осуществляет отбор претендентов в соответствии с </w:t>
      </w:r>
      <w:hyperlink w:history="0" w:anchor="P1032"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4"/>
            <w:color w:val="0000ff"/>
          </w:rPr>
          <w:t xml:space="preserve">пунктом 6</w:t>
        </w:r>
      </w:hyperlink>
      <w:r>
        <w:rPr>
          <w:sz w:val="24"/>
        </w:rPr>
        <w:t xml:space="preserve"> настоящего Порядка.</w:t>
      </w:r>
    </w:p>
    <w:p>
      <w:pPr>
        <w:pStyle w:val="0"/>
        <w:spacing w:before="240" w:line-rule="auto"/>
        <w:ind w:firstLine="540"/>
        <w:jc w:val="both"/>
      </w:pPr>
      <w:r>
        <w:rPr>
          <w:sz w:val="24"/>
        </w:rPr>
        <w:t xml:space="preserve">В течение 7 рабочих дней со дня, следующего за днем окончания срока приема заявок:</w:t>
      </w:r>
    </w:p>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1023"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 установленной в </w:t>
      </w:r>
      <w:hyperlink w:history="0" w:anchor="P1034" w:tooltip="1) уполномоченное лицо:">
        <w:r>
          <w:rPr>
            <w:sz w:val="24"/>
            <w:color w:val="0000ff"/>
          </w:rPr>
          <w:t xml:space="preserve">подпункте 1 пункта 7</w:t>
        </w:r>
      </w:hyperlink>
      <w:r>
        <w:rPr>
          <w:sz w:val="24"/>
        </w:rPr>
        <w:t xml:space="preserve"> настоящего Порядка;</w:t>
      </w:r>
    </w:p>
    <w:p>
      <w:pPr>
        <w:pStyle w:val="0"/>
        <w:spacing w:before="240" w:line-rule="auto"/>
        <w:ind w:firstLine="540"/>
        <w:jc w:val="both"/>
      </w:pPr>
      <w:r>
        <w:rPr>
          <w:sz w:val="24"/>
        </w:rPr>
        <w:t xml:space="preserve">- подготавливает проект приказа о размере субсидий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о размере субсидий, подготовленный в соответствии с требованиями </w:t>
      </w:r>
      <w:hyperlink w:history="0" w:anchor="P1078" w:tooltip="17.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ОЗ &quot;О бюджетном процессе Липецкой области&quot; (далее - Закон Липецкой области &quot;О бюджетном процессе Липецкой области&quot;).">
        <w:r>
          <w:rPr>
            <w:sz w:val="24"/>
            <w:color w:val="0000ff"/>
          </w:rPr>
          <w:t xml:space="preserve">подпункта 1 пункта 17</w:t>
        </w:r>
      </w:hyperlink>
      <w:r>
        <w:rPr>
          <w:sz w:val="24"/>
        </w:rPr>
        <w:t xml:space="preserve"> настоящего Порядка;</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77"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частью 5 статьи 43</w:t>
        </w:r>
      </w:hyperlink>
      <w:r>
        <w:rPr>
          <w:sz w:val="24"/>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000"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40" w:line-rule="auto"/>
        <w:ind w:firstLine="540"/>
        <w:jc w:val="both"/>
      </w:pPr>
      <w:r>
        <w:rPr>
          <w:sz w:val="24"/>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p>
      <w:pPr>
        <w:pStyle w:val="0"/>
        <w:spacing w:before="240" w:line-rule="auto"/>
        <w:ind w:firstLine="540"/>
        <w:jc w:val="both"/>
      </w:pPr>
      <w:r>
        <w:rPr>
          <w:sz w:val="24"/>
        </w:rPr>
        <w:t xml:space="preserve">Главный распорядитель перечисляет бюджетные средства на счета получателей субсидий в соответствии с </w:t>
      </w:r>
      <w:hyperlink w:history="0" w:anchor="P1068"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
        <w:r>
          <w:rPr>
            <w:sz w:val="24"/>
            <w:color w:val="0000ff"/>
          </w:rPr>
          <w:t xml:space="preserve">пунктом 11</w:t>
        </w:r>
      </w:hyperlink>
      <w:r>
        <w:rPr>
          <w:sz w:val="24"/>
        </w:rPr>
        <w:t xml:space="preserve"> настоящего Порядка.</w:t>
      </w:r>
    </w:p>
    <w:p>
      <w:pPr>
        <w:pStyle w:val="0"/>
        <w:spacing w:before="240" w:line-rule="auto"/>
        <w:ind w:firstLine="540"/>
        <w:jc w:val="both"/>
      </w:pPr>
      <w:r>
        <w:rPr>
          <w:sz w:val="24"/>
        </w:rPr>
        <w:t xml:space="preserve">18. Получатели субсидий несут ответственность за достоверность сведений, содержащихся в документах и отчетности.</w:t>
      </w:r>
    </w:p>
    <w:p>
      <w:pPr>
        <w:pStyle w:val="0"/>
        <w:spacing w:before="240" w:line-rule="auto"/>
        <w:ind w:firstLine="540"/>
        <w:jc w:val="both"/>
      </w:pPr>
      <w:r>
        <w:rPr>
          <w:sz w:val="24"/>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40" w:line-rule="auto"/>
        <w:ind w:firstLine="540"/>
        <w:jc w:val="both"/>
      </w:pPr>
      <w:r>
        <w:rPr>
          <w:sz w:val="24"/>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 на реализацию</w:t>
      </w:r>
    </w:p>
    <w:p>
      <w:pPr>
        <w:pStyle w:val="0"/>
        <w:jc w:val="right"/>
      </w:pPr>
      <w:r>
        <w:rPr>
          <w:sz w:val="24"/>
        </w:rPr>
        <w:t xml:space="preserve">муниципальных программ,</w:t>
      </w:r>
    </w:p>
    <w:p>
      <w:pPr>
        <w:pStyle w:val="0"/>
        <w:jc w:val="right"/>
      </w:pPr>
      <w:r>
        <w:rPr>
          <w:sz w:val="24"/>
        </w:rPr>
        <w:t xml:space="preserve">направленных на строительство</w:t>
      </w:r>
    </w:p>
    <w:p>
      <w:pPr>
        <w:pStyle w:val="0"/>
        <w:jc w:val="right"/>
      </w:pPr>
      <w:r>
        <w:rPr>
          <w:sz w:val="24"/>
        </w:rPr>
        <w:t xml:space="preserve">(приобретение) жилого помещения</w:t>
      </w:r>
    </w:p>
    <w:p>
      <w:pPr>
        <w:pStyle w:val="0"/>
        <w:jc w:val="right"/>
      </w:pPr>
      <w:r>
        <w:rPr>
          <w:sz w:val="24"/>
        </w:rPr>
        <w:t xml:space="preserve">(жилого дома), предоставляемого</w:t>
      </w:r>
    </w:p>
    <w:p>
      <w:pPr>
        <w:pStyle w:val="0"/>
        <w:jc w:val="right"/>
      </w:pPr>
      <w:r>
        <w:rPr>
          <w:sz w:val="24"/>
        </w:rPr>
        <w:t xml:space="preserve">гражданам Российской Федерации,</w:t>
      </w:r>
    </w:p>
    <w:p>
      <w:pPr>
        <w:pStyle w:val="0"/>
        <w:jc w:val="right"/>
      </w:pPr>
      <w:r>
        <w:rPr>
          <w:sz w:val="24"/>
        </w:rPr>
        <w:t xml:space="preserve">проживающим на сельских территориях,</w:t>
      </w:r>
    </w:p>
    <w:p>
      <w:pPr>
        <w:pStyle w:val="0"/>
        <w:jc w:val="right"/>
      </w:pPr>
      <w:r>
        <w:rPr>
          <w:sz w:val="24"/>
        </w:rPr>
        <w:t xml:space="preserve">территориях опорных населенных пунктов,</w:t>
      </w:r>
    </w:p>
    <w:p>
      <w:pPr>
        <w:pStyle w:val="0"/>
        <w:jc w:val="right"/>
      </w:pPr>
      <w:r>
        <w:rPr>
          <w:sz w:val="24"/>
        </w:rPr>
        <w:t xml:space="preserve">по договору найма жилого помещения</w:t>
      </w:r>
    </w:p>
    <w:p>
      <w:pPr>
        <w:pStyle w:val="0"/>
        <w:jc w:val="both"/>
      </w:pPr>
      <w:r>
        <w:rPr>
          <w:sz w:val="24"/>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r>
    </w:p>
    <w:bookmarkStart w:id="1126" w:name="P1126"/>
    <w:bookmarkEnd w:id="1126"/>
    <w:p>
      <w:pPr>
        <w:pStyle w:val="1"/>
        <w:jc w:val="both"/>
      </w:pPr>
      <w:r>
        <w:rPr>
          <w:sz w:val="20"/>
        </w:rPr>
        <w:t xml:space="preserve">                                  Заявка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просит   рассмотреть   настоящую   заявку   в   рамках   проведения  отбора</w:t>
      </w:r>
    </w:p>
    <w:p>
      <w:pPr>
        <w:pStyle w:val="1"/>
        <w:jc w:val="both"/>
      </w:pPr>
      <w:r>
        <w:rPr>
          <w:sz w:val="20"/>
        </w:rPr>
        <w:t xml:space="preserve">муниципальных  образований в части предоставления субсидий местным бюджетам</w:t>
      </w:r>
    </w:p>
    <w:p>
      <w:pPr>
        <w:pStyle w:val="1"/>
        <w:jc w:val="both"/>
      </w:pPr>
      <w:r>
        <w:rPr>
          <w:sz w:val="20"/>
        </w:rPr>
        <w:t xml:space="preserve">на   реализацию   муниципальных  программ,  направленных  на  строительство</w:t>
      </w:r>
    </w:p>
    <w:p>
      <w:pPr>
        <w:pStyle w:val="1"/>
        <w:jc w:val="both"/>
      </w:pPr>
      <w:r>
        <w:rPr>
          <w:sz w:val="20"/>
        </w:rPr>
        <w:t xml:space="preserve">(приобретение)  жилого  помещения (жилого дома), предоставляемого гражданам</w:t>
      </w:r>
    </w:p>
    <w:p>
      <w:pPr>
        <w:pStyle w:val="1"/>
        <w:jc w:val="both"/>
      </w:pPr>
      <w:r>
        <w:rPr>
          <w:sz w:val="20"/>
        </w:rPr>
        <w:t xml:space="preserve">Российской  Федерации,  проживающим  на  сельских  территориях, территориях</w:t>
      </w:r>
    </w:p>
    <w:p>
      <w:pPr>
        <w:pStyle w:val="1"/>
        <w:jc w:val="both"/>
      </w:pPr>
      <w:r>
        <w:rPr>
          <w:sz w:val="20"/>
        </w:rPr>
        <w:t xml:space="preserve">опорных  населенных  пунктов, по договору найма жилого помещения и выделить</w:t>
      </w:r>
    </w:p>
    <w:p>
      <w:pPr>
        <w:pStyle w:val="1"/>
        <w:jc w:val="both"/>
      </w:pPr>
      <w:r>
        <w:rPr>
          <w:sz w:val="20"/>
        </w:rPr>
        <w:t xml:space="preserve">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Реквизиты муниципального образования:</w:t>
      </w:r>
    </w:p>
    <w:p>
      <w:pPr>
        <w:pStyle w:val="1"/>
        <w:jc w:val="both"/>
      </w:pPr>
      <w:r>
        <w:rPr>
          <w:sz w:val="20"/>
        </w:rPr>
        <w:t xml:space="preserve">ИНН ______________________________</w:t>
      </w:r>
    </w:p>
    <w:p>
      <w:pPr>
        <w:pStyle w:val="1"/>
        <w:jc w:val="both"/>
      </w:pPr>
      <w:r>
        <w:rPr>
          <w:sz w:val="20"/>
        </w:rPr>
        <w:t xml:space="preserve">КПП ______________________________</w:t>
      </w:r>
    </w:p>
    <w:p>
      <w:pPr>
        <w:pStyle w:val="1"/>
        <w:jc w:val="both"/>
      </w:pPr>
      <w:hyperlink w:history="0" r:id="rId7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Полное наименование ______________</w:t>
      </w:r>
    </w:p>
    <w:p>
      <w:pPr>
        <w:pStyle w:val="1"/>
        <w:jc w:val="both"/>
      </w:pPr>
      <w:r>
        <w:rPr>
          <w:sz w:val="20"/>
        </w:rPr>
        <w:t xml:space="preserve">Расчетный счет ___________________</w:t>
      </w:r>
    </w:p>
    <w:p>
      <w:pPr>
        <w:pStyle w:val="1"/>
        <w:jc w:val="both"/>
      </w:pPr>
      <w:r>
        <w:rPr>
          <w:sz w:val="20"/>
        </w:rPr>
        <w:t xml:space="preserve">Наименование банка _______________</w:t>
      </w:r>
    </w:p>
    <w:p>
      <w:pPr>
        <w:pStyle w:val="1"/>
        <w:jc w:val="both"/>
      </w:pPr>
      <w:r>
        <w:rPr>
          <w:sz w:val="20"/>
        </w:rPr>
        <w:t xml:space="preserve">Корреспондирующий счет ___________</w:t>
      </w:r>
    </w:p>
    <w:p>
      <w:pPr>
        <w:pStyle w:val="1"/>
        <w:jc w:val="both"/>
      </w:pPr>
      <w:r>
        <w:rPr>
          <w:sz w:val="20"/>
        </w:rPr>
        <w:t xml:space="preserve">БИК ______________________________</w:t>
      </w:r>
    </w:p>
    <w:p>
      <w:pPr>
        <w:pStyle w:val="1"/>
        <w:jc w:val="both"/>
      </w:pPr>
      <w:r>
        <w:rPr>
          <w:sz w:val="20"/>
        </w:rPr>
        <w:t xml:space="preserve">КБК ______________________________</w:t>
      </w:r>
    </w:p>
    <w:p>
      <w:pPr>
        <w:pStyle w:val="1"/>
        <w:jc w:val="both"/>
      </w:pPr>
      <w:r>
        <w:rPr>
          <w:sz w:val="20"/>
        </w:rPr>
      </w:r>
    </w:p>
    <w:p>
      <w:pPr>
        <w:pStyle w:val="1"/>
        <w:jc w:val="both"/>
      </w:pPr>
      <w:r>
        <w:rPr>
          <w:sz w:val="20"/>
        </w:rPr>
        <w:t xml:space="preserve">                                                                    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84"/>
        <w:gridCol w:w="2268"/>
        <w:gridCol w:w="1191"/>
        <w:gridCol w:w="1842"/>
        <w:gridCol w:w="1191"/>
      </w:tblGrid>
      <w:tr>
        <w:tc>
          <w:tcPr>
            <w:tcW w:w="567" w:type="dxa"/>
          </w:tcPr>
          <w:p>
            <w:pPr>
              <w:pStyle w:val="0"/>
              <w:jc w:val="center"/>
            </w:pPr>
            <w:r>
              <w:rPr>
                <w:sz w:val="24"/>
              </w:rPr>
              <w:t xml:space="preserve">N</w:t>
            </w:r>
          </w:p>
          <w:p>
            <w:pPr>
              <w:pStyle w:val="0"/>
              <w:jc w:val="center"/>
            </w:pPr>
            <w:r>
              <w:rPr>
                <w:sz w:val="24"/>
              </w:rPr>
              <w:t xml:space="preserve">п/п</w:t>
            </w:r>
          </w:p>
        </w:tc>
        <w:tc>
          <w:tcPr>
            <w:tcW w:w="1984" w:type="dxa"/>
          </w:tcPr>
          <w:p>
            <w:pPr>
              <w:pStyle w:val="0"/>
              <w:jc w:val="center"/>
            </w:pPr>
            <w:r>
              <w:rPr>
                <w:sz w:val="24"/>
              </w:rPr>
              <w:t xml:space="preserve">Наименование муниципального образования</w:t>
            </w:r>
          </w:p>
        </w:tc>
        <w:tc>
          <w:tcPr>
            <w:tcW w:w="2268" w:type="dxa"/>
          </w:tcPr>
          <w:p>
            <w:pPr>
              <w:pStyle w:val="0"/>
              <w:jc w:val="center"/>
            </w:pPr>
            <w:r>
              <w:rPr>
                <w:sz w:val="24"/>
              </w:rPr>
              <w:t xml:space="preserve">Сумма финансовых средств муниципального образования, руб.</w:t>
            </w:r>
          </w:p>
        </w:tc>
        <w:tc>
          <w:tcPr>
            <w:tcW w:w="1191" w:type="dxa"/>
          </w:tcPr>
          <w:p>
            <w:pPr>
              <w:pStyle w:val="0"/>
              <w:jc w:val="center"/>
            </w:pPr>
            <w:r>
              <w:rPr>
                <w:sz w:val="24"/>
              </w:rPr>
              <w:t xml:space="preserve">Уровень софинансирования</w:t>
            </w:r>
          </w:p>
          <w:p>
            <w:pPr>
              <w:pStyle w:val="0"/>
              <w:jc w:val="center"/>
            </w:pPr>
            <w:r>
              <w:rPr>
                <w:sz w:val="24"/>
              </w:rPr>
              <w:t xml:space="preserve">в %</w:t>
            </w:r>
          </w:p>
        </w:tc>
        <w:tc>
          <w:tcPr>
            <w:tcW w:w="1842" w:type="dxa"/>
          </w:tcPr>
          <w:p>
            <w:pPr>
              <w:pStyle w:val="0"/>
              <w:jc w:val="center"/>
            </w:pPr>
            <w:r>
              <w:rPr>
                <w:sz w:val="24"/>
              </w:rPr>
              <w:t xml:space="preserve">Необходимая сумма субсидии из областного бюджета, руб.</w:t>
            </w:r>
          </w:p>
        </w:tc>
        <w:tc>
          <w:tcPr>
            <w:tcW w:w="1191" w:type="dxa"/>
          </w:tcPr>
          <w:p>
            <w:pPr>
              <w:pStyle w:val="0"/>
              <w:jc w:val="center"/>
            </w:pPr>
            <w:r>
              <w:rPr>
                <w:sz w:val="24"/>
              </w:rPr>
              <w:t xml:space="preserve">Уровень софинансирования в %</w:t>
            </w:r>
          </w:p>
        </w:tc>
      </w:tr>
      <w:tr>
        <w:tc>
          <w:tcPr>
            <w:tcW w:w="567" w:type="dxa"/>
          </w:tcPr>
          <w:p>
            <w:pPr>
              <w:pStyle w:val="0"/>
            </w:pPr>
            <w:r>
              <w:rPr>
                <w:sz w:val="24"/>
              </w:rPr>
            </w:r>
          </w:p>
        </w:tc>
        <w:tc>
          <w:tcPr>
            <w:tcW w:w="1984" w:type="dxa"/>
          </w:tcPr>
          <w:p>
            <w:pPr>
              <w:pStyle w:val="0"/>
            </w:pPr>
            <w:r>
              <w:rPr>
                <w:sz w:val="24"/>
              </w:rPr>
            </w:r>
          </w:p>
        </w:tc>
        <w:tc>
          <w:tcPr>
            <w:tcW w:w="2268" w:type="dxa"/>
          </w:tcPr>
          <w:p>
            <w:pPr>
              <w:pStyle w:val="0"/>
            </w:pPr>
            <w:r>
              <w:rPr>
                <w:sz w:val="24"/>
              </w:rPr>
            </w:r>
          </w:p>
        </w:tc>
        <w:tc>
          <w:tcPr>
            <w:tcW w:w="1191" w:type="dxa"/>
          </w:tcPr>
          <w:p>
            <w:pPr>
              <w:pStyle w:val="0"/>
            </w:pPr>
            <w:r>
              <w:rPr>
                <w:sz w:val="24"/>
              </w:rPr>
            </w:r>
          </w:p>
        </w:tc>
        <w:tc>
          <w:tcPr>
            <w:tcW w:w="1842" w:type="dxa"/>
          </w:tcPr>
          <w:p>
            <w:pPr>
              <w:pStyle w:val="0"/>
            </w:pPr>
            <w:r>
              <w:rPr>
                <w:sz w:val="24"/>
              </w:rPr>
            </w:r>
          </w:p>
        </w:tc>
        <w:tc>
          <w:tcPr>
            <w:tcW w:w="1191" w:type="dxa"/>
          </w:tcPr>
          <w:p>
            <w:pPr>
              <w:pStyle w:val="0"/>
            </w:pPr>
            <w:r>
              <w:rPr>
                <w:sz w:val="24"/>
              </w:rPr>
            </w:r>
          </w:p>
        </w:tc>
      </w:tr>
    </w:tbl>
    <w:p>
      <w:pPr>
        <w:pStyle w:val="0"/>
        <w:jc w:val="both"/>
      </w:pPr>
      <w:r>
        <w:rPr>
          <w:sz w:val="24"/>
        </w:rPr>
      </w:r>
    </w:p>
    <w:p>
      <w:pPr>
        <w:pStyle w:val="1"/>
        <w:jc w:val="both"/>
      </w:pPr>
      <w:r>
        <w:rPr>
          <w:sz w:val="20"/>
        </w:rPr>
        <w:t xml:space="preserve">В  случае  предоставления  субсидии  уведомить  о  необходимости заключения</w:t>
      </w:r>
    </w:p>
    <w:p>
      <w:pPr>
        <w:pStyle w:val="1"/>
        <w:jc w:val="both"/>
      </w:pPr>
      <w:r>
        <w:rPr>
          <w:sz w:val="20"/>
        </w:rPr>
        <w:t xml:space="preserve">соглашения следующим образом: __________________________</w:t>
      </w:r>
    </w:p>
    <w:p>
      <w:pPr>
        <w:pStyle w:val="1"/>
        <w:jc w:val="both"/>
      </w:pPr>
      <w:r>
        <w:rPr>
          <w:sz w:val="20"/>
        </w:rPr>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  _____________  ________________________</w:t>
      </w:r>
    </w:p>
    <w:p>
      <w:pPr>
        <w:pStyle w:val="1"/>
        <w:jc w:val="both"/>
      </w:pPr>
      <w:r>
        <w:rPr>
          <w:sz w:val="20"/>
        </w:rPr>
        <w:t xml:space="preserve">   (наименование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t xml:space="preserve">Руководитель финансового органа _____________ 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t xml:space="preserve">"__" ___________ 20__ г.</w:t>
      </w:r>
    </w:p>
    <w:p>
      <w:pPr>
        <w:pStyle w:val="0"/>
        <w:jc w:val="both"/>
      </w:pPr>
      <w:r>
        <w:rPr>
          <w:sz w:val="24"/>
        </w:rPr>
      </w:r>
    </w:p>
    <w:bookmarkStart w:id="1189" w:name="P1189"/>
    <w:bookmarkEnd w:id="1189"/>
    <w:p>
      <w:pPr>
        <w:pStyle w:val="2"/>
        <w:outlineLvl w:val="1"/>
        <w:jc w:val="center"/>
      </w:pPr>
      <w:r>
        <w:rPr>
          <w:sz w:val="24"/>
        </w:rPr>
        <w:t xml:space="preserve">Раздел IV. ПОРЯДОК ПРЕДОСТАВЛЕНИЯ И РАСПРЕДЕЛЕНИЯ СУБСИДИЙ</w:t>
      </w:r>
    </w:p>
    <w:p>
      <w:pPr>
        <w:pStyle w:val="2"/>
        <w:jc w:val="center"/>
      </w:pPr>
      <w:r>
        <w:rPr>
          <w:sz w:val="24"/>
        </w:rPr>
        <w:t xml:space="preserve">МЕСТНЫМ БЮДЖЕТАМ НА РЕАЛИЗАЦИЮ МУНИЦИПАЛЬНЫХ ПРОГРАММ,</w:t>
      </w:r>
    </w:p>
    <w:p>
      <w:pPr>
        <w:pStyle w:val="2"/>
        <w:jc w:val="center"/>
      </w:pPr>
      <w:r>
        <w:rPr>
          <w:sz w:val="24"/>
        </w:rPr>
        <w:t xml:space="preserve">НАПРАВЛЕННЫХ НА РЕАЛИЗАЦИЮ ПРОЕКТОВ ПО БЛАГОУСТРОЙСТВУ</w:t>
      </w:r>
    </w:p>
    <w:p>
      <w:pPr>
        <w:pStyle w:val="2"/>
        <w:jc w:val="center"/>
      </w:pPr>
      <w:r>
        <w:rPr>
          <w:sz w:val="24"/>
        </w:rPr>
        <w:t xml:space="preserve">ОБЩЕСТВЕННЫХ ПРОСТРАНСТВ НА СЕЛЬСКИХ ТЕРРИТОРИЯХ</w:t>
      </w:r>
    </w:p>
    <w:p>
      <w:pPr>
        <w:pStyle w:val="0"/>
        <w:jc w:val="both"/>
      </w:pPr>
      <w:r>
        <w:rPr>
          <w:sz w:val="24"/>
        </w:rPr>
      </w:r>
    </w:p>
    <w:bookmarkStart w:id="1194" w:name="P1194"/>
    <w:bookmarkEnd w:id="1194"/>
    <w:p>
      <w:pPr>
        <w:pStyle w:val="0"/>
        <w:ind w:firstLine="540"/>
        <w:jc w:val="both"/>
      </w:pPr>
      <w:r>
        <w:rPr>
          <w:sz w:val="24"/>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w:t>
      </w:r>
    </w:p>
    <w:p>
      <w:pPr>
        <w:pStyle w:val="0"/>
        <w:spacing w:before="240" w:line-rule="auto"/>
        <w:ind w:firstLine="540"/>
        <w:jc w:val="both"/>
      </w:pPr>
      <w:r>
        <w:rPr>
          <w:sz w:val="24"/>
        </w:rPr>
        <w:t xml:space="preserve">Субсидии предоставляются в целях реализации иного регионального проекта "Благоустройство сельских территорий".</w:t>
      </w:r>
    </w:p>
    <w:p>
      <w:pPr>
        <w:pStyle w:val="0"/>
        <w:jc w:val="both"/>
      </w:pPr>
      <w:r>
        <w:rPr>
          <w:sz w:val="24"/>
        </w:rPr>
        <w:t xml:space="preserve">(абзац введен </w:t>
      </w:r>
      <w:hyperlink w:history="0" r:id="rId79"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постановлением</w:t>
        </w:r>
      </w:hyperlink>
      <w:r>
        <w:rPr>
          <w:sz w:val="24"/>
        </w:rPr>
        <w:t xml:space="preserve"> Правительства Липецкой обл. от 27.12.2024 N 715)</w:t>
      </w:r>
    </w:p>
    <w:bookmarkStart w:id="1197" w:name="P1197"/>
    <w:bookmarkEnd w:id="1197"/>
    <w:p>
      <w:pPr>
        <w:pStyle w:val="0"/>
        <w:spacing w:before="240" w:line-rule="auto"/>
        <w:ind w:firstLine="540"/>
        <w:jc w:val="both"/>
      </w:pPr>
      <w:r>
        <w:rPr>
          <w:sz w:val="24"/>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1194"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Расходные обязательства муниципальных образований, на исполнение которых предусмотрено софинансирование за счет средств субсидии из областного бюджета, представляют собой обязанности муниципальных образований по финансированию следующих направлений деятельности:</w:t>
      </w:r>
    </w:p>
    <w:p>
      <w:pPr>
        <w:pStyle w:val="0"/>
        <w:spacing w:before="240" w:line-rule="auto"/>
        <w:ind w:firstLine="540"/>
        <w:jc w:val="both"/>
      </w:pPr>
      <w:r>
        <w:rPr>
          <w:sz w:val="24"/>
        </w:rPr>
        <w:t xml:space="preserve">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pPr>
        <w:pStyle w:val="0"/>
        <w:spacing w:before="240" w:line-rule="auto"/>
        <w:ind w:firstLine="540"/>
        <w:jc w:val="both"/>
      </w:pPr>
      <w:r>
        <w:rPr>
          <w:sz w:val="24"/>
        </w:rPr>
        <w:t xml:space="preserve">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pPr>
        <w:pStyle w:val="0"/>
        <w:spacing w:before="240" w:line-rule="auto"/>
        <w:ind w:firstLine="540"/>
        <w:jc w:val="both"/>
      </w:pPr>
      <w:r>
        <w:rPr>
          <w:sz w:val="24"/>
        </w:rPr>
        <w:t xml:space="preserve">3) организация пешеходных коммуникаций, в том числе тротуаров, аллей, велосипедных дорожек, тропинок;</w:t>
      </w:r>
    </w:p>
    <w:p>
      <w:pPr>
        <w:pStyle w:val="0"/>
        <w:spacing w:before="240" w:line-rule="auto"/>
        <w:ind w:firstLine="540"/>
        <w:jc w:val="both"/>
      </w:pPr>
      <w:r>
        <w:rPr>
          <w:sz w:val="24"/>
        </w:rPr>
        <w:t xml:space="preserve">4) обустройство территории в целях обеспечения беспрепятственного передвижения инвалидов и других маломобильных групп населения;</w:t>
      </w:r>
    </w:p>
    <w:p>
      <w:pPr>
        <w:pStyle w:val="0"/>
        <w:spacing w:before="240" w:line-rule="auto"/>
        <w:ind w:firstLine="540"/>
        <w:jc w:val="both"/>
      </w:pPr>
      <w:r>
        <w:rPr>
          <w:sz w:val="24"/>
        </w:rPr>
        <w:t xml:space="preserve">5) организация ливневых стоков;</w:t>
      </w:r>
    </w:p>
    <w:p>
      <w:pPr>
        <w:pStyle w:val="0"/>
        <w:spacing w:before="240" w:line-rule="auto"/>
        <w:ind w:firstLine="540"/>
        <w:jc w:val="both"/>
      </w:pPr>
      <w:r>
        <w:rPr>
          <w:sz w:val="24"/>
        </w:rPr>
        <w:t xml:space="preserve">6) обустройство общественных колодцев и водоразборных колонок;</w:t>
      </w:r>
    </w:p>
    <w:p>
      <w:pPr>
        <w:pStyle w:val="0"/>
        <w:spacing w:before="240" w:line-rule="auto"/>
        <w:ind w:firstLine="540"/>
        <w:jc w:val="both"/>
      </w:pPr>
      <w:r>
        <w:rPr>
          <w:sz w:val="24"/>
        </w:rPr>
        <w:t xml:space="preserve">7) обустройство площадок накопления твердых коммунальных отходов;</w:t>
      </w:r>
    </w:p>
    <w:p>
      <w:pPr>
        <w:pStyle w:val="0"/>
        <w:spacing w:before="240" w:line-rule="auto"/>
        <w:ind w:firstLine="540"/>
        <w:jc w:val="both"/>
      </w:pPr>
      <w:r>
        <w:rPr>
          <w:sz w:val="24"/>
        </w:rPr>
        <w:t xml:space="preserve">8) сохранение и восстановление природных ландшафтов и историко-культурных памятников;</w:t>
      </w:r>
    </w:p>
    <w:p>
      <w:pPr>
        <w:pStyle w:val="0"/>
        <w:spacing w:before="240" w:line-rule="auto"/>
        <w:ind w:firstLine="540"/>
        <w:jc w:val="both"/>
      </w:pPr>
      <w:r>
        <w:rPr>
          <w:sz w:val="24"/>
        </w:rPr>
        <w:t xml:space="preserve">9) создание и обустройство мест автомобильных и велосипедных парковок;</w:t>
      </w:r>
    </w:p>
    <w:p>
      <w:pPr>
        <w:pStyle w:val="0"/>
        <w:spacing w:before="240" w:line-rule="auto"/>
        <w:ind w:firstLine="540"/>
        <w:jc w:val="both"/>
      </w:pPr>
      <w:r>
        <w:rPr>
          <w:sz w:val="24"/>
        </w:rPr>
        <w:t xml:space="preserve">10) ремонтно-восстановительные работы улично-дорожной сети и дворовых проездов;</w:t>
      </w:r>
    </w:p>
    <w:p>
      <w:pPr>
        <w:pStyle w:val="0"/>
        <w:spacing w:before="240" w:line-rule="auto"/>
        <w:ind w:firstLine="540"/>
        <w:jc w:val="both"/>
      </w:pPr>
      <w:r>
        <w:rPr>
          <w:sz w:val="24"/>
        </w:rPr>
        <w:t xml:space="preserve">11)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bookmarkStart w:id="1210" w:name="P1210"/>
    <w:bookmarkEnd w:id="1210"/>
    <w:p>
      <w:pPr>
        <w:pStyle w:val="0"/>
        <w:spacing w:before="240" w:line-rule="auto"/>
        <w:ind w:firstLine="540"/>
        <w:jc w:val="both"/>
      </w:pPr>
      <w:r>
        <w:rPr>
          <w:sz w:val="24"/>
        </w:rPr>
        <w:t xml:space="preserve">3. Субсидии предоставляются при соблюдении муниципальным образованием следующих условий:</w:t>
      </w:r>
    </w:p>
    <w:bookmarkStart w:id="1211" w:name="P1211"/>
    <w:bookmarkEnd w:id="1211"/>
    <w:p>
      <w:pPr>
        <w:pStyle w:val="0"/>
        <w:spacing w:before="240" w:line-rule="auto"/>
        <w:ind w:firstLine="540"/>
        <w:jc w:val="both"/>
      </w:pPr>
      <w:r>
        <w:rPr>
          <w:sz w:val="24"/>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реализацию проектов по благоустройству общественных пространств на сельских территориях, в объеме, необходимом для их исполнения, включая размер планируемой к предоставлению из областного бюджета субсидии;</w:t>
      </w:r>
    </w:p>
    <w:p>
      <w:pPr>
        <w:pStyle w:val="0"/>
        <w:spacing w:before="240" w:line-rule="auto"/>
        <w:ind w:firstLine="540"/>
        <w:jc w:val="both"/>
      </w:pPr>
      <w:r>
        <w:rPr>
          <w:sz w:val="24"/>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1213" w:name="P1213"/>
    <w:bookmarkEnd w:id="1213"/>
    <w:p>
      <w:pPr>
        <w:pStyle w:val="0"/>
        <w:spacing w:before="240" w:line-rule="auto"/>
        <w:ind w:firstLine="540"/>
        <w:jc w:val="both"/>
      </w:pPr>
      <w:r>
        <w:rPr>
          <w:sz w:val="24"/>
        </w:rPr>
        <w:t xml:space="preserve">3) наличие утвержденной муниципальной программы, направленной на реализацию проектов по благоустройству общественных пространств на сельских территориях (далее - муниципальная программа).</w:t>
      </w:r>
    </w:p>
    <w:bookmarkStart w:id="1214" w:name="P1214"/>
    <w:bookmarkEnd w:id="1214"/>
    <w:p>
      <w:pPr>
        <w:pStyle w:val="0"/>
        <w:spacing w:before="240" w:line-rule="auto"/>
        <w:ind w:firstLine="540"/>
        <w:jc w:val="both"/>
      </w:pPr>
      <w:r>
        <w:rPr>
          <w:sz w:val="24"/>
        </w:rPr>
        <w:t xml:space="preserve">4. Субсидии предоставляются по результатам отбора, проводимого главным распорядителем.</w:t>
      </w:r>
    </w:p>
    <w:p>
      <w:pPr>
        <w:pStyle w:val="0"/>
        <w:spacing w:before="240" w:line-rule="auto"/>
        <w:ind w:firstLine="540"/>
        <w:jc w:val="both"/>
      </w:pPr>
      <w:r>
        <w:rPr>
          <w:sz w:val="24"/>
        </w:rPr>
        <w:t xml:space="preserve">Критериями отбора являются:</w:t>
      </w:r>
    </w:p>
    <w:p>
      <w:pPr>
        <w:pStyle w:val="0"/>
        <w:spacing w:before="240" w:line-rule="auto"/>
        <w:ind w:firstLine="540"/>
        <w:jc w:val="both"/>
      </w:pPr>
      <w:r>
        <w:rPr>
          <w:sz w:val="24"/>
        </w:rPr>
        <w:t xml:space="preserve">наличие проекта по благоустройству общественных пространств на сельских территориях (далее - проект) по направлениям деятельности, указанным в </w:t>
      </w:r>
      <w:hyperlink w:history="0" w:anchor="P1197"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4"/>
            <w:color w:val="0000ff"/>
          </w:rPr>
          <w:t xml:space="preserve">пункте 2</w:t>
        </w:r>
      </w:hyperlink>
      <w:r>
        <w:rPr>
          <w:sz w:val="24"/>
        </w:rPr>
        <w:t xml:space="preserve"> настоящего Порядка, отобранного на конкурсной основе в соответствии с </w:t>
      </w:r>
      <w:hyperlink w:history="0" r:id="rId80" w:tooltip="Приказ управления сельского хозяйства Липецкой обл. от 06.07.2022 N 13 (ред. от 24.07.2024) &quot;Об утверждении Порядка проведения конкурсного отбора проектов по благоустройству общественных пространств на сельских территориях&quot; {КонсультантПлюс}">
        <w:r>
          <w:rPr>
            <w:sz w:val="24"/>
            <w:color w:val="0000ff"/>
          </w:rPr>
          <w:t xml:space="preserve">приказом</w:t>
        </w:r>
      </w:hyperlink>
      <w:r>
        <w:rPr>
          <w:sz w:val="24"/>
        </w:rPr>
        <w:t xml:space="preserve"> управления сельского хозяйства Липецкой области от 6 июля 2022 года N 13 "Об утверждении Порядка проведения конкурсного отбора проектов по благоустройству общественных пространств на сельских территориях";</w:t>
      </w:r>
    </w:p>
    <w:p>
      <w:pPr>
        <w:pStyle w:val="0"/>
        <w:spacing w:before="240" w:line-rule="auto"/>
        <w:ind w:firstLine="540"/>
        <w:jc w:val="both"/>
      </w:pPr>
      <w:r>
        <w:rPr>
          <w:sz w:val="24"/>
        </w:rPr>
        <w:t xml:space="preserve">реализация проекта до 31 декабря года, в котором получена субсидия.</w:t>
      </w:r>
    </w:p>
    <w:bookmarkStart w:id="1218" w:name="P1218"/>
    <w:bookmarkEnd w:id="1218"/>
    <w:p>
      <w:pPr>
        <w:pStyle w:val="0"/>
        <w:spacing w:before="240" w:line-rule="auto"/>
        <w:ind w:firstLine="540"/>
        <w:jc w:val="both"/>
      </w:pPr>
      <w:r>
        <w:rPr>
          <w:sz w:val="24"/>
        </w:rPr>
        <w:t xml:space="preserve">5. Для получения субсидии на цели, предусмотренные </w:t>
      </w:r>
      <w:hyperlink w:history="0" w:anchor="P1194"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4"/>
            <w:color w:val="0000ff"/>
          </w:rPr>
          <w:t xml:space="preserve">пунктом 1</w:t>
        </w:r>
      </w:hyperlink>
      <w:r>
        <w:rPr>
          <w:sz w:val="24"/>
        </w:rPr>
        <w:t xml:space="preserve"> настоящего Порядка, муниципальные образования, отвечающие условию, установленному </w:t>
      </w:r>
      <w:hyperlink w:history="0" w:anchor="P1213" w:tooltip="3) наличие утвержденной муниципальной программы, направленной на реализацию проектов по благоустройству общественных пространств на сельских территориях (далее - муниципальная программа).">
        <w:r>
          <w:rPr>
            <w:sz w:val="24"/>
            <w:color w:val="0000ff"/>
          </w:rPr>
          <w:t xml:space="preserve">подпунктом 3 пункта 3</w:t>
        </w:r>
      </w:hyperlink>
      <w:r>
        <w:rPr>
          <w:sz w:val="24"/>
        </w:rPr>
        <w:t xml:space="preserve"> настоящего Порядка (далее - претенденты), в течение пяти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1316" w:tooltip="                                  ЗАЯВКА">
        <w:r>
          <w:rPr>
            <w:sz w:val="24"/>
            <w:color w:val="0000ff"/>
          </w:rPr>
          <w:t xml:space="preserve">заявку</w:t>
        </w:r>
      </w:hyperlink>
      <w:r>
        <w:rPr>
          <w:sz w:val="24"/>
        </w:rPr>
        <w:t xml:space="preserve"> на получение субсидии по форме согласно приложению 1 к настоящему Порядку (далее - заявка) с приложением следующих документов:</w:t>
      </w:r>
    </w:p>
    <w:p>
      <w:pPr>
        <w:pStyle w:val="0"/>
        <w:spacing w:before="240" w:line-rule="auto"/>
        <w:ind w:firstLine="540"/>
        <w:jc w:val="both"/>
      </w:pPr>
      <w:r>
        <w:rPr>
          <w:sz w:val="24"/>
        </w:rPr>
        <w:t xml:space="preserve">копии нормативного правового акта, утверждающего муниципальную программу;</w:t>
      </w:r>
    </w:p>
    <w:p>
      <w:pPr>
        <w:pStyle w:val="0"/>
        <w:spacing w:before="240" w:line-rule="auto"/>
        <w:ind w:firstLine="540"/>
        <w:jc w:val="both"/>
      </w:pPr>
      <w:r>
        <w:rPr>
          <w:sz w:val="24"/>
        </w:rPr>
        <w:t xml:space="preserve">протокола собрания граждан или органа территориального общественного самоуправления, подтверждающего принятие решения о реализации проекта на территории муниципального образования;</w:t>
      </w:r>
    </w:p>
    <w:p>
      <w:pPr>
        <w:pStyle w:val="0"/>
        <w:spacing w:before="240" w:line-rule="auto"/>
        <w:ind w:firstLine="540"/>
        <w:jc w:val="both"/>
      </w:pPr>
      <w:hyperlink w:history="0" w:anchor="P1391" w:tooltip="                                 ПАСПОРТ*">
        <w:r>
          <w:rPr>
            <w:sz w:val="24"/>
            <w:color w:val="0000ff"/>
          </w:rPr>
          <w:t xml:space="preserve">паспорта</w:t>
        </w:r>
      </w:hyperlink>
      <w:r>
        <w:rPr>
          <w:sz w:val="24"/>
        </w:rPr>
        <w:t xml:space="preserve"> проекта, включающего эскизные планировочные решения с обоснованием выбора предлагаемых решений, по форме согласно приложению 2 к настоящему Порядку с указанием стоимости проекта и сроков его выполнения;</w:t>
      </w:r>
    </w:p>
    <w:p>
      <w:pPr>
        <w:pStyle w:val="0"/>
        <w:spacing w:before="240" w:line-rule="auto"/>
        <w:ind w:firstLine="540"/>
        <w:jc w:val="both"/>
      </w:pPr>
      <w:r>
        <w:rPr>
          <w:sz w:val="24"/>
        </w:rPr>
        <w:t xml:space="preserve">документа, обосновывающего сметную стоимость реализации проекта (утвержденного заказчиком сметного расчета, коммерческих предложений).</w:t>
      </w:r>
    </w:p>
    <w:p>
      <w:pPr>
        <w:pStyle w:val="0"/>
        <w:spacing w:before="240" w:line-rule="auto"/>
        <w:ind w:firstLine="540"/>
        <w:jc w:val="both"/>
      </w:pPr>
      <w:r>
        <w:rPr>
          <w:sz w:val="24"/>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p>
      <w:pPr>
        <w:pStyle w:val="0"/>
        <w:spacing w:before="240" w:line-rule="auto"/>
        <w:ind w:firstLine="540"/>
        <w:jc w:val="both"/>
      </w:pPr>
      <w:r>
        <w:rPr>
          <w:sz w:val="24"/>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1225" w:name="P1225"/>
    <w:bookmarkEnd w:id="1225"/>
    <w:p>
      <w:pPr>
        <w:pStyle w:val="0"/>
        <w:spacing w:before="240" w:line-rule="auto"/>
        <w:ind w:firstLine="540"/>
        <w:jc w:val="both"/>
      </w:pPr>
      <w:r>
        <w:rPr>
          <w:sz w:val="24"/>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w:t>
      </w:r>
      <w:hyperlink w:history="0" w:anchor="P121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1214" w:tooltip="4. Субсидии предоставляются по результатам отбора, проводимого главным распорядителем.">
        <w:r>
          <w:rPr>
            <w:sz w:val="24"/>
            <w:color w:val="0000ff"/>
          </w:rPr>
          <w:t xml:space="preserve">пункте 4</w:t>
        </w:r>
      </w:hyperlink>
      <w:r>
        <w:rPr>
          <w:sz w:val="24"/>
        </w:rPr>
        <w:t xml:space="preserve"> настоящего Порядка.</w:t>
      </w:r>
    </w:p>
    <w:p>
      <w:pPr>
        <w:pStyle w:val="0"/>
        <w:spacing w:before="240" w:line-rule="auto"/>
        <w:ind w:firstLine="540"/>
        <w:jc w:val="both"/>
      </w:pPr>
      <w:r>
        <w:rPr>
          <w:sz w:val="24"/>
        </w:rPr>
        <w:t xml:space="preserve">7. В течение 7 рабочих дней со дня, следующего за днем окончания срока приема заявок:</w:t>
      </w:r>
    </w:p>
    <w:bookmarkStart w:id="1227" w:name="P1227"/>
    <w:bookmarkEnd w:id="1227"/>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121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w:t>
      </w:r>
    </w:p>
    <w:p>
      <w:pPr>
        <w:pStyle w:val="0"/>
        <w:jc w:val="both"/>
      </w:pPr>
      <w:r>
        <w:rPr>
          <w:sz w:val="24"/>
        </w:rPr>
      </w:r>
    </w:p>
    <w:p>
      <w:pPr>
        <w:pStyle w:val="0"/>
        <w:jc w:val="center"/>
      </w:pPr>
      <w:r>
        <w:rPr>
          <w:position w:val="-28"/>
        </w:rPr>
        <w:drawing>
          <wp:inline distT="0" distB="0" distL="0" distR="0">
            <wp:extent cx="182880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82880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Субi - объем субсидии i-му муниципальному образованию;</w:t>
      </w:r>
    </w:p>
    <w:p>
      <w:pPr>
        <w:pStyle w:val="0"/>
        <w:spacing w:before="240" w:line-rule="auto"/>
        <w:ind w:firstLine="540"/>
        <w:jc w:val="both"/>
      </w:pPr>
      <w:r>
        <w:rPr>
          <w:sz w:val="24"/>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40" w:line-rule="auto"/>
        <w:ind w:firstLine="540"/>
        <w:jc w:val="both"/>
      </w:pPr>
      <w:r>
        <w:rPr>
          <w:sz w:val="24"/>
        </w:rPr>
        <w:t xml:space="preserve">Оi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40" w:line-rule="auto"/>
        <w:ind w:firstLine="540"/>
        <w:jc w:val="both"/>
      </w:pPr>
      <w:r>
        <w:rPr>
          <w:sz w:val="24"/>
        </w:rPr>
        <w:t xml:space="preserve">SUM Оi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jc w:val="both"/>
      </w:pPr>
      <w:r>
        <w:rPr>
          <w:sz w:val="24"/>
        </w:rPr>
      </w:r>
    </w:p>
    <w:p>
      <w:pPr>
        <w:pStyle w:val="0"/>
        <w:jc w:val="center"/>
      </w:pPr>
      <w:r>
        <w:rPr>
          <w:sz w:val="24"/>
        </w:rPr>
        <w:t xml:space="preserve">Oi = Zi - Мi, где:</w:t>
      </w:r>
    </w:p>
    <w:p>
      <w:pPr>
        <w:pStyle w:val="0"/>
        <w:jc w:val="both"/>
      </w:pPr>
      <w:r>
        <w:rPr>
          <w:sz w:val="24"/>
        </w:rPr>
      </w:r>
    </w:p>
    <w:p>
      <w:pPr>
        <w:pStyle w:val="0"/>
        <w:ind w:firstLine="540"/>
        <w:jc w:val="both"/>
      </w:pPr>
      <w:r>
        <w:rPr>
          <w:sz w:val="24"/>
        </w:rPr>
        <w:t xml:space="preserve">Zi - общая стоимость проекта i-го муниципального образования, прошедшего отбор, на реализацию которого предоставляется субсидия;</w:t>
      </w:r>
    </w:p>
    <w:p>
      <w:pPr>
        <w:pStyle w:val="0"/>
        <w:spacing w:before="240" w:line-rule="auto"/>
        <w:ind w:firstLine="540"/>
        <w:jc w:val="both"/>
      </w:pPr>
      <w:r>
        <w:rPr>
          <w:sz w:val="24"/>
        </w:rPr>
        <w:t xml:space="preserve">Мi - суммарный объем средств бюджета i-го муниципального образования и вклада граждан и (или) юридических лиц (индивидуальных предпринимателей) (в размере 30% от общей стоимости проекта). Размер средств муниципального образования определяется исходя из предельного уровня софинансирования Липецкой областью расходного обязательства муниципального образования;</w:t>
      </w:r>
    </w:p>
    <w:p>
      <w:pPr>
        <w:pStyle w:val="0"/>
        <w:spacing w:before="240" w:line-rule="auto"/>
        <w:ind w:firstLine="540"/>
        <w:jc w:val="both"/>
      </w:pPr>
      <w:r>
        <w:rPr>
          <w:sz w:val="24"/>
        </w:rPr>
        <w:t xml:space="preserve">- подготавливает проект приказа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подготовленный в соответствии с требованиями </w:t>
      </w:r>
      <w:hyperlink w:history="0" w:anchor="P1227" w:tooltip="1) уполномоченное лицо:">
        <w:r>
          <w:rPr>
            <w:sz w:val="24"/>
            <w:color w:val="0000ff"/>
          </w:rPr>
          <w:t xml:space="preserve">подпункта 1 пункта 7</w:t>
        </w:r>
      </w:hyperlink>
      <w:r>
        <w:rPr>
          <w:sz w:val="24"/>
        </w:rPr>
        <w:t xml:space="preserve"> настоящего Порядка (далее - приказ о размере субсидий);</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направляет приказ о размере субсидий в управление финансов Липецкой области;</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8. Основаниями для отказа в предоставлении субсидий на реализацию мероприятий, указанных в </w:t>
      </w:r>
      <w:hyperlink w:history="0" w:anchor="P1194"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4"/>
            <w:color w:val="0000ff"/>
          </w:rPr>
          <w:t xml:space="preserve">пункте 1</w:t>
        </w:r>
      </w:hyperlink>
      <w:r>
        <w:rPr>
          <w:sz w:val="24"/>
        </w:rPr>
        <w:t xml:space="preserve"> настоящего Порядка, являются:</w:t>
      </w:r>
    </w:p>
    <w:p>
      <w:pPr>
        <w:pStyle w:val="0"/>
        <w:spacing w:before="240" w:line-rule="auto"/>
        <w:ind w:firstLine="540"/>
        <w:jc w:val="both"/>
      </w:pPr>
      <w:r>
        <w:rPr>
          <w:sz w:val="24"/>
        </w:rPr>
        <w:t xml:space="preserve">1) непредставление (представление не в полном объеме) документов, указанных в </w:t>
      </w:r>
      <w:hyperlink w:history="0" w:anchor="P121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2) недостоверность информации, представленной муниципальным образованием;</w:t>
      </w:r>
    </w:p>
    <w:p>
      <w:pPr>
        <w:pStyle w:val="0"/>
        <w:spacing w:before="240" w:line-rule="auto"/>
        <w:ind w:firstLine="540"/>
        <w:jc w:val="both"/>
      </w:pPr>
      <w:r>
        <w:rPr>
          <w:sz w:val="24"/>
        </w:rPr>
        <w:t xml:space="preserve">3) несоответствие условиям предоставления, указанным в </w:t>
      </w:r>
      <w:hyperlink w:history="0" w:anchor="P1210" w:tooltip="3. Субсидии предоставляются при соблюдении муниципальным образованием следующих условий:">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9. Условия предоставления субсидии, установленные </w:t>
      </w:r>
      <w:hyperlink w:history="0" w:anchor="P1211"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реализацию проектов по благоустройству общественных пространств на сельских территориях, в объеме, необходимом для их исполнения, включая размер планируемой к предоставлению из областного бюджета субсидии;">
        <w:r>
          <w:rPr>
            <w:sz w:val="24"/>
            <w:color w:val="0000ff"/>
          </w:rPr>
          <w:t xml:space="preserve">подпунктом 1 пункта 3</w:t>
        </w:r>
      </w:hyperlink>
      <w:r>
        <w:rPr>
          <w:sz w:val="24"/>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40" w:line-rule="auto"/>
        <w:ind w:firstLine="540"/>
        <w:jc w:val="both"/>
      </w:pPr>
      <w:r>
        <w:rPr>
          <w:sz w:val="24"/>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5 рабочих дней со дня,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194"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40" w:line-rule="auto"/>
        <w:ind w:firstLine="540"/>
        <w:jc w:val="both"/>
      </w:pPr>
      <w:r>
        <w:rPr>
          <w:sz w:val="24"/>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bookmarkStart w:id="1261" w:name="P1261"/>
    <w:bookmarkEnd w:id="1261"/>
    <w:p>
      <w:pPr>
        <w:pStyle w:val="0"/>
        <w:spacing w:before="240" w:line-rule="auto"/>
        <w:ind w:firstLine="540"/>
        <w:jc w:val="both"/>
      </w:pPr>
      <w:r>
        <w:rPr>
          <w:sz w:val="24"/>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40" w:line-rule="auto"/>
        <w:ind w:firstLine="540"/>
        <w:jc w:val="both"/>
      </w:pPr>
      <w:r>
        <w:rPr>
          <w:sz w:val="24"/>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установленные соглашением.</w:t>
      </w:r>
    </w:p>
    <w:p>
      <w:pPr>
        <w:pStyle w:val="0"/>
        <w:spacing w:before="240" w:line-rule="auto"/>
        <w:ind w:firstLine="540"/>
        <w:jc w:val="both"/>
      </w:pPr>
      <w:r>
        <w:rPr>
          <w:sz w:val="24"/>
        </w:rPr>
        <w:t xml:space="preserve">13. Результат использования субсидий - реализованы проекты, единиц.</w:t>
      </w:r>
    </w:p>
    <w:p>
      <w:pPr>
        <w:pStyle w:val="0"/>
        <w:spacing w:before="240" w:line-rule="auto"/>
        <w:ind w:firstLine="540"/>
        <w:jc w:val="both"/>
      </w:pPr>
      <w:r>
        <w:rPr>
          <w:sz w:val="24"/>
        </w:rPr>
        <w:t xml:space="preserve">Значение результата использования субсидий устанавливается соглашением.</w:t>
      </w:r>
    </w:p>
    <w:p>
      <w:pPr>
        <w:pStyle w:val="0"/>
        <w:spacing w:before="240" w:line-rule="auto"/>
        <w:ind w:firstLine="540"/>
        <w:jc w:val="both"/>
      </w:pPr>
      <w:r>
        <w:rPr>
          <w:sz w:val="24"/>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81"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3 пункта 8</w:t>
        </w:r>
      </w:hyperlink>
      <w:r>
        <w:rPr>
          <w:sz w:val="24"/>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82"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пунктов 12</w:t>
        </w:r>
      </w:hyperlink>
      <w:r>
        <w:rPr>
          <w:sz w:val="24"/>
        </w:rPr>
        <w:t xml:space="preserve"> - </w:t>
      </w:r>
      <w:hyperlink w:history="0" r:id="rId83"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15</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84"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4 пункта 8</w:t>
        </w:r>
      </w:hyperlink>
      <w:r>
        <w:rPr>
          <w:sz w:val="24"/>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85"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подпунктами 3</w:t>
        </w:r>
      </w:hyperlink>
      <w:r>
        <w:rPr>
          <w:sz w:val="24"/>
        </w:rPr>
        <w:t xml:space="preserve"> и </w:t>
      </w:r>
      <w:hyperlink w:history="0" r:id="rId86"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4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87"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пункта 16</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88"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2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40" w:line-rule="auto"/>
        <w:ind w:firstLine="540"/>
        <w:jc w:val="both"/>
      </w:pPr>
      <w:r>
        <w:rPr>
          <w:sz w:val="24"/>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16. В случае возникновения у получателя субсидии в текущем финансовом году экономии при использовании субсидии получатель субсидии осуществляет возврат неиспользованного остатка субсидии в областной бюджет.</w:t>
      </w:r>
    </w:p>
    <w:p>
      <w:pPr>
        <w:pStyle w:val="0"/>
        <w:spacing w:before="240" w:line-rule="auto"/>
        <w:ind w:firstLine="540"/>
        <w:jc w:val="both"/>
      </w:pPr>
      <w:r>
        <w:rPr>
          <w:sz w:val="24"/>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89"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статьей 43</w:t>
        </w:r>
      </w:hyperlink>
      <w:r>
        <w:rPr>
          <w:sz w:val="24"/>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40" w:line-rule="auto"/>
        <w:ind w:firstLine="540"/>
        <w:jc w:val="both"/>
      </w:pPr>
      <w:r>
        <w:rPr>
          <w:sz w:val="24"/>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(направления расходов), предусмотренные настоящим Порядком,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40" w:line-rule="auto"/>
        <w:ind w:firstLine="540"/>
        <w:jc w:val="both"/>
      </w:pPr>
      <w:r>
        <w:rPr>
          <w:sz w:val="24"/>
        </w:rPr>
        <w:t xml:space="preserve">Муниципальные образования в течение 5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121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пунктом 5</w:t>
        </w:r>
      </w:hyperlink>
      <w:r>
        <w:rPr>
          <w:sz w:val="24"/>
        </w:rPr>
        <w:t xml:space="preserve"> настоящего Порядка.</w:t>
      </w:r>
    </w:p>
    <w:p>
      <w:pPr>
        <w:pStyle w:val="0"/>
        <w:spacing w:before="240" w:line-rule="auto"/>
        <w:ind w:firstLine="540"/>
        <w:jc w:val="both"/>
      </w:pPr>
      <w:r>
        <w:rPr>
          <w:sz w:val="24"/>
        </w:rPr>
        <w:t xml:space="preserve">Уполномоченное лицо осуществляет отбор претендентов в соответствии с </w:t>
      </w:r>
      <w:hyperlink w:history="0" w:anchor="P1225"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4"/>
            <w:color w:val="0000ff"/>
          </w:rPr>
          <w:t xml:space="preserve">пунктом 6</w:t>
        </w:r>
      </w:hyperlink>
      <w:r>
        <w:rPr>
          <w:sz w:val="24"/>
        </w:rPr>
        <w:t xml:space="preserve"> настоящего Порядка.</w:t>
      </w:r>
    </w:p>
    <w:p>
      <w:pPr>
        <w:pStyle w:val="0"/>
        <w:spacing w:before="240" w:line-rule="auto"/>
        <w:ind w:firstLine="540"/>
        <w:jc w:val="both"/>
      </w:pPr>
      <w:r>
        <w:rPr>
          <w:sz w:val="24"/>
        </w:rPr>
        <w:t xml:space="preserve">В течение 7 рабочих дней со дня, следующего за днем окончания срока приема заявок:</w:t>
      </w:r>
    </w:p>
    <w:bookmarkStart w:id="1276" w:name="P1276"/>
    <w:bookmarkEnd w:id="1276"/>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121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 установленной в </w:t>
      </w:r>
      <w:hyperlink w:history="0" w:anchor="P1227" w:tooltip="1) уполномоченное лицо:">
        <w:r>
          <w:rPr>
            <w:sz w:val="24"/>
            <w:color w:val="0000ff"/>
          </w:rPr>
          <w:t xml:space="preserve">подпункте 1 пункта 7</w:t>
        </w:r>
      </w:hyperlink>
      <w:r>
        <w:rPr>
          <w:sz w:val="24"/>
        </w:rPr>
        <w:t xml:space="preserve"> настоящего Порядка;</w:t>
      </w:r>
    </w:p>
    <w:p>
      <w:pPr>
        <w:pStyle w:val="0"/>
        <w:spacing w:before="240" w:line-rule="auto"/>
        <w:ind w:firstLine="540"/>
        <w:jc w:val="both"/>
      </w:pPr>
      <w:r>
        <w:rPr>
          <w:sz w:val="24"/>
        </w:rPr>
        <w:t xml:space="preserve">- подготавливает проект приказа о размере субсидий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о размере субсидий, подготовленный в соответствии с требованиями </w:t>
      </w:r>
      <w:hyperlink w:history="0" w:anchor="P1276" w:tooltip="1) уполномоченное лицо:">
        <w:r>
          <w:rPr>
            <w:sz w:val="24"/>
            <w:color w:val="0000ff"/>
          </w:rPr>
          <w:t xml:space="preserve">подпункта 1 пункта 17</w:t>
        </w:r>
      </w:hyperlink>
      <w:r>
        <w:rPr>
          <w:sz w:val="24"/>
        </w:rPr>
        <w:t xml:space="preserve"> настоящего Порядка;</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90"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частью 5 статьи 43</w:t>
        </w:r>
      </w:hyperlink>
      <w:r>
        <w:rPr>
          <w:sz w:val="24"/>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194"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40" w:line-rule="auto"/>
        <w:ind w:firstLine="540"/>
        <w:jc w:val="both"/>
      </w:pPr>
      <w:r>
        <w:rPr>
          <w:sz w:val="24"/>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p>
      <w:pPr>
        <w:pStyle w:val="0"/>
        <w:spacing w:before="240" w:line-rule="auto"/>
        <w:ind w:firstLine="540"/>
        <w:jc w:val="both"/>
      </w:pPr>
      <w:r>
        <w:rPr>
          <w:sz w:val="24"/>
        </w:rPr>
        <w:t xml:space="preserve">Главный распорядитель перечисляет бюджетные средства на счета получателей субсидий в соответствии с </w:t>
      </w:r>
      <w:hyperlink w:history="0" w:anchor="P1261"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
        <w:r>
          <w:rPr>
            <w:sz w:val="24"/>
            <w:color w:val="0000ff"/>
          </w:rPr>
          <w:t xml:space="preserve">пунктом 11</w:t>
        </w:r>
      </w:hyperlink>
      <w:r>
        <w:rPr>
          <w:sz w:val="24"/>
        </w:rPr>
        <w:t xml:space="preserve"> настоящего Порядка.</w:t>
      </w:r>
    </w:p>
    <w:p>
      <w:pPr>
        <w:pStyle w:val="0"/>
        <w:spacing w:before="240" w:line-rule="auto"/>
        <w:ind w:firstLine="540"/>
        <w:jc w:val="both"/>
      </w:pPr>
      <w:r>
        <w:rPr>
          <w:sz w:val="24"/>
        </w:rPr>
        <w:t xml:space="preserve">18. Получатели субсидий несут ответственность за достоверность сведений, содержащихся в документах и отчетности.</w:t>
      </w:r>
    </w:p>
    <w:p>
      <w:pPr>
        <w:pStyle w:val="0"/>
        <w:spacing w:before="240" w:line-rule="auto"/>
        <w:ind w:firstLine="540"/>
        <w:jc w:val="both"/>
      </w:pPr>
      <w:r>
        <w:rPr>
          <w:sz w:val="24"/>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40" w:line-rule="auto"/>
        <w:ind w:firstLine="540"/>
        <w:jc w:val="both"/>
      </w:pPr>
      <w:r>
        <w:rPr>
          <w:sz w:val="24"/>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1</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 на реализацию</w:t>
      </w:r>
    </w:p>
    <w:p>
      <w:pPr>
        <w:pStyle w:val="0"/>
        <w:jc w:val="right"/>
      </w:pPr>
      <w:r>
        <w:rPr>
          <w:sz w:val="24"/>
        </w:rPr>
        <w:t xml:space="preserve">муниципальных программ,</w:t>
      </w:r>
    </w:p>
    <w:p>
      <w:pPr>
        <w:pStyle w:val="0"/>
        <w:jc w:val="right"/>
      </w:pPr>
      <w:r>
        <w:rPr>
          <w:sz w:val="24"/>
        </w:rPr>
        <w:t xml:space="preserve">направленных на реализацию</w:t>
      </w:r>
    </w:p>
    <w:p>
      <w:pPr>
        <w:pStyle w:val="0"/>
        <w:jc w:val="right"/>
      </w:pPr>
      <w:r>
        <w:rPr>
          <w:sz w:val="24"/>
        </w:rPr>
        <w:t xml:space="preserve">проектов по благоустройству</w:t>
      </w:r>
    </w:p>
    <w:p>
      <w:pPr>
        <w:pStyle w:val="0"/>
        <w:jc w:val="right"/>
      </w:pPr>
      <w:r>
        <w:rPr>
          <w:sz w:val="24"/>
        </w:rPr>
        <w:t xml:space="preserve">общественных пространств</w:t>
      </w:r>
    </w:p>
    <w:p>
      <w:pPr>
        <w:pStyle w:val="0"/>
        <w:jc w:val="right"/>
      </w:pPr>
      <w:r>
        <w:rPr>
          <w:sz w:val="24"/>
        </w:rPr>
        <w:t xml:space="preserve">на сельских территориях</w:t>
      </w:r>
    </w:p>
    <w:p>
      <w:pPr>
        <w:pStyle w:val="0"/>
        <w:jc w:val="both"/>
      </w:pPr>
      <w:r>
        <w:rPr>
          <w:sz w:val="24"/>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r>
    </w:p>
    <w:bookmarkStart w:id="1316" w:name="P1316"/>
    <w:bookmarkEnd w:id="1316"/>
    <w:p>
      <w:pPr>
        <w:pStyle w:val="1"/>
        <w:jc w:val="both"/>
      </w:pPr>
      <w:r>
        <w:rPr>
          <w:sz w:val="20"/>
        </w:rPr>
        <w:t xml:space="preserve">                                  ЗАЯВКА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просит   рассмотреть   настоящую   заявку   в   рамках   проведения  отбора</w:t>
      </w:r>
    </w:p>
    <w:p>
      <w:pPr>
        <w:pStyle w:val="1"/>
        <w:jc w:val="both"/>
      </w:pPr>
      <w:r>
        <w:rPr>
          <w:sz w:val="20"/>
        </w:rPr>
        <w:t xml:space="preserve">муниципальных  образований в части предоставления субсидий местным бюджетам</w:t>
      </w:r>
    </w:p>
    <w:p>
      <w:pPr>
        <w:pStyle w:val="1"/>
        <w:jc w:val="both"/>
      </w:pPr>
      <w:r>
        <w:rPr>
          <w:sz w:val="20"/>
        </w:rPr>
        <w:t xml:space="preserve">на  реализацию  муниципальных программ, направленных на реализацию проектов</w:t>
      </w:r>
    </w:p>
    <w:p>
      <w:pPr>
        <w:pStyle w:val="1"/>
        <w:jc w:val="both"/>
      </w:pPr>
      <w:r>
        <w:rPr>
          <w:sz w:val="20"/>
        </w:rPr>
        <w:t xml:space="preserve">по  благоустройству  общественных  пространств  на  сельских территориях, и</w:t>
      </w:r>
    </w:p>
    <w:p>
      <w:pPr>
        <w:pStyle w:val="1"/>
        <w:jc w:val="both"/>
      </w:pPr>
      <w:r>
        <w:rPr>
          <w:sz w:val="20"/>
        </w:rPr>
        <w:t xml:space="preserve">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t xml:space="preserve">  Реквизиты муниципального образования:</w:t>
      </w:r>
    </w:p>
    <w:p>
      <w:pPr>
        <w:pStyle w:val="1"/>
        <w:jc w:val="both"/>
      </w:pPr>
      <w:r>
        <w:rPr>
          <w:sz w:val="20"/>
        </w:rPr>
        <w:t xml:space="preserve">  ИНН ______________________________</w:t>
      </w:r>
    </w:p>
    <w:p>
      <w:pPr>
        <w:pStyle w:val="1"/>
        <w:jc w:val="both"/>
      </w:pPr>
      <w:r>
        <w:rPr>
          <w:sz w:val="20"/>
        </w:rPr>
        <w:t xml:space="preserve">  КПП ______________________________</w:t>
      </w:r>
    </w:p>
    <w:p>
      <w:pPr>
        <w:pStyle w:val="1"/>
        <w:jc w:val="both"/>
      </w:pPr>
      <w:r>
        <w:rPr>
          <w:sz w:val="20"/>
        </w:rPr>
        <w:t xml:space="preserve">  </w:t>
      </w:r>
      <w:hyperlink w:history="0" r:id="rId91"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r>
    </w:p>
    <w:p>
      <w:pPr>
        <w:pStyle w:val="1"/>
        <w:jc w:val="both"/>
      </w:pPr>
      <w:r>
        <w:rPr>
          <w:sz w:val="20"/>
        </w:rPr>
        <w:t xml:space="preserve">  Полное наименование ______________</w:t>
      </w:r>
    </w:p>
    <w:p>
      <w:pPr>
        <w:pStyle w:val="1"/>
        <w:jc w:val="both"/>
      </w:pPr>
      <w:r>
        <w:rPr>
          <w:sz w:val="20"/>
        </w:rPr>
        <w:t xml:space="preserve">  Расчетный счет ___________________</w:t>
      </w:r>
    </w:p>
    <w:p>
      <w:pPr>
        <w:pStyle w:val="1"/>
        <w:jc w:val="both"/>
      </w:pPr>
      <w:r>
        <w:rPr>
          <w:sz w:val="20"/>
        </w:rPr>
        <w:t xml:space="preserve">  Наименование банка _______________</w:t>
      </w:r>
    </w:p>
    <w:p>
      <w:pPr>
        <w:pStyle w:val="1"/>
        <w:jc w:val="both"/>
      </w:pPr>
      <w:r>
        <w:rPr>
          <w:sz w:val="20"/>
        </w:rPr>
        <w:t xml:space="preserve">  Корреспондирующий счет ___________</w:t>
      </w:r>
    </w:p>
    <w:p>
      <w:pPr>
        <w:pStyle w:val="1"/>
        <w:jc w:val="both"/>
      </w:pPr>
      <w:r>
        <w:rPr>
          <w:sz w:val="20"/>
        </w:rPr>
        <w:t xml:space="preserve">  БИК ______________________________</w:t>
      </w:r>
    </w:p>
    <w:p>
      <w:pPr>
        <w:pStyle w:val="1"/>
        <w:jc w:val="both"/>
      </w:pPr>
      <w:r>
        <w:rPr>
          <w:sz w:val="20"/>
        </w:rPr>
        <w:t xml:space="preserve">  КБК ______________________________</w:t>
      </w:r>
    </w:p>
    <w:p>
      <w:pPr>
        <w:pStyle w:val="1"/>
        <w:jc w:val="both"/>
      </w:pPr>
      <w:r>
        <w:rPr>
          <w:sz w:val="20"/>
        </w:rPr>
      </w:r>
    </w:p>
    <w:p>
      <w:pPr>
        <w:pStyle w:val="1"/>
        <w:jc w:val="both"/>
      </w:pPr>
      <w:r>
        <w:rPr>
          <w:sz w:val="20"/>
        </w:rPr>
        <w:t xml:space="preserve">                                                                    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587"/>
        <w:gridCol w:w="2835"/>
        <w:gridCol w:w="1191"/>
        <w:gridCol w:w="1701"/>
        <w:gridCol w:w="1191"/>
      </w:tblGrid>
      <w:tr>
        <w:tc>
          <w:tcPr>
            <w:tcW w:w="567" w:type="dxa"/>
          </w:tcPr>
          <w:p>
            <w:pPr>
              <w:pStyle w:val="0"/>
              <w:jc w:val="center"/>
            </w:pPr>
            <w:r>
              <w:rPr>
                <w:sz w:val="24"/>
              </w:rPr>
              <w:t xml:space="preserve">N</w:t>
            </w:r>
          </w:p>
          <w:p>
            <w:pPr>
              <w:pStyle w:val="0"/>
              <w:jc w:val="center"/>
            </w:pPr>
            <w:r>
              <w:rPr>
                <w:sz w:val="24"/>
              </w:rPr>
              <w:t xml:space="preserve">п/п</w:t>
            </w:r>
          </w:p>
        </w:tc>
        <w:tc>
          <w:tcPr>
            <w:tcW w:w="1587" w:type="dxa"/>
          </w:tcPr>
          <w:p>
            <w:pPr>
              <w:pStyle w:val="0"/>
              <w:jc w:val="center"/>
            </w:pPr>
            <w:r>
              <w:rPr>
                <w:sz w:val="24"/>
              </w:rPr>
              <w:t xml:space="preserve">Наименование проекта</w:t>
            </w:r>
          </w:p>
        </w:tc>
        <w:tc>
          <w:tcPr>
            <w:tcW w:w="2835" w:type="dxa"/>
          </w:tcPr>
          <w:p>
            <w:pPr>
              <w:pStyle w:val="0"/>
              <w:jc w:val="center"/>
            </w:pPr>
            <w:r>
              <w:rPr>
                <w:sz w:val="24"/>
              </w:rPr>
              <w:t xml:space="preserve">Сумма финансовых средств муниципального образования, граждан и (или), юридических лиц (и индивидуальных предпринимателей), руб.</w:t>
            </w:r>
          </w:p>
        </w:tc>
        <w:tc>
          <w:tcPr>
            <w:tcW w:w="1191" w:type="dxa"/>
          </w:tcPr>
          <w:p>
            <w:pPr>
              <w:pStyle w:val="0"/>
              <w:jc w:val="center"/>
            </w:pPr>
            <w:r>
              <w:rPr>
                <w:sz w:val="24"/>
              </w:rPr>
              <w:t xml:space="preserve">Уровень софинансирования</w:t>
            </w:r>
          </w:p>
          <w:p>
            <w:pPr>
              <w:pStyle w:val="0"/>
              <w:jc w:val="center"/>
            </w:pPr>
            <w:r>
              <w:rPr>
                <w:sz w:val="24"/>
              </w:rPr>
              <w:t xml:space="preserve">в %</w:t>
            </w:r>
          </w:p>
        </w:tc>
        <w:tc>
          <w:tcPr>
            <w:tcW w:w="1701" w:type="dxa"/>
          </w:tcPr>
          <w:p>
            <w:pPr>
              <w:pStyle w:val="0"/>
              <w:jc w:val="center"/>
            </w:pPr>
            <w:r>
              <w:rPr>
                <w:sz w:val="24"/>
              </w:rPr>
              <w:t xml:space="preserve">Необходимая сумма субсидии из областного бюджета, руб.</w:t>
            </w:r>
          </w:p>
        </w:tc>
        <w:tc>
          <w:tcPr>
            <w:tcW w:w="1191" w:type="dxa"/>
          </w:tcPr>
          <w:p>
            <w:pPr>
              <w:pStyle w:val="0"/>
              <w:jc w:val="center"/>
            </w:pPr>
            <w:r>
              <w:rPr>
                <w:sz w:val="24"/>
              </w:rPr>
              <w:t xml:space="preserve">Уровень софинансирования</w:t>
            </w:r>
          </w:p>
          <w:p>
            <w:pPr>
              <w:pStyle w:val="0"/>
              <w:jc w:val="center"/>
            </w:pPr>
            <w:r>
              <w:rPr>
                <w:sz w:val="24"/>
              </w:rPr>
              <w:t xml:space="preserve">в %</w:t>
            </w:r>
          </w:p>
        </w:tc>
      </w:tr>
      <w:tr>
        <w:tc>
          <w:tcPr>
            <w:tcW w:w="567" w:type="dxa"/>
          </w:tcPr>
          <w:p>
            <w:pPr>
              <w:pStyle w:val="0"/>
            </w:pPr>
            <w:r>
              <w:rPr>
                <w:sz w:val="24"/>
              </w:rPr>
            </w:r>
          </w:p>
        </w:tc>
        <w:tc>
          <w:tcPr>
            <w:tcW w:w="1587" w:type="dxa"/>
          </w:tcPr>
          <w:p>
            <w:pPr>
              <w:pStyle w:val="0"/>
            </w:pPr>
            <w:r>
              <w:rPr>
                <w:sz w:val="24"/>
              </w:rPr>
            </w:r>
          </w:p>
        </w:tc>
        <w:tc>
          <w:tcPr>
            <w:tcW w:w="2835" w:type="dxa"/>
            <w:tcBorders>
              <w:right w:val="nil"/>
            </w:tcBorders>
          </w:tcPr>
          <w:p>
            <w:pPr>
              <w:pStyle w:val="0"/>
            </w:pPr>
            <w:r>
              <w:rPr>
                <w:sz w:val="24"/>
              </w:rPr>
            </w:r>
          </w:p>
        </w:tc>
        <w:tc>
          <w:tcPr>
            <w:tcW w:w="1191" w:type="dxa"/>
            <w:tcBorders>
              <w:left w:val="nil"/>
            </w:tcBorders>
          </w:tcPr>
          <w:p>
            <w:pPr>
              <w:pStyle w:val="0"/>
            </w:pPr>
            <w:r>
              <w:rPr>
                <w:sz w:val="24"/>
              </w:rPr>
            </w:r>
          </w:p>
        </w:tc>
        <w:tc>
          <w:tcPr>
            <w:tcW w:w="1701" w:type="dxa"/>
            <w:tcBorders>
              <w:right w:val="nil"/>
            </w:tcBorders>
          </w:tcPr>
          <w:p>
            <w:pPr>
              <w:pStyle w:val="0"/>
            </w:pPr>
            <w:r>
              <w:rPr>
                <w:sz w:val="24"/>
              </w:rPr>
            </w:r>
          </w:p>
        </w:tc>
        <w:tc>
          <w:tcPr>
            <w:tcW w:w="1191" w:type="dxa"/>
            <w:tcBorders>
              <w:left w:val="nil"/>
            </w:tcBorders>
          </w:tcPr>
          <w:p>
            <w:pPr>
              <w:pStyle w:val="0"/>
            </w:pPr>
            <w:r>
              <w:rPr>
                <w:sz w:val="24"/>
              </w:rPr>
            </w:r>
          </w:p>
        </w:tc>
      </w:tr>
    </w:tbl>
    <w:p>
      <w:pPr>
        <w:pStyle w:val="0"/>
        <w:jc w:val="both"/>
      </w:pPr>
      <w:r>
        <w:rPr>
          <w:sz w:val="24"/>
        </w:rPr>
      </w:r>
    </w:p>
    <w:p>
      <w:pPr>
        <w:pStyle w:val="1"/>
        <w:jc w:val="both"/>
      </w:pPr>
      <w:r>
        <w:rPr>
          <w:sz w:val="20"/>
        </w:rPr>
        <w:t xml:space="preserve">В  случае  предоставления  субсидии  уведомить  о  необходимости заключения</w:t>
      </w:r>
    </w:p>
    <w:p>
      <w:pPr>
        <w:pStyle w:val="1"/>
        <w:jc w:val="both"/>
      </w:pPr>
      <w:r>
        <w:rPr>
          <w:sz w:val="20"/>
        </w:rPr>
        <w:t xml:space="preserve">соглашения следующим образом: _____________________________________________</w:t>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_________________________________________  _________ ______________________</w:t>
      </w:r>
    </w:p>
    <w:p>
      <w:pPr>
        <w:pStyle w:val="1"/>
        <w:jc w:val="both"/>
      </w:pPr>
      <w:r>
        <w:rPr>
          <w:sz w:val="20"/>
        </w:rPr>
        <w:t xml:space="preserve">(наименование муниципального образования)  (подпись) (расшифровка подписи)</w:t>
      </w:r>
    </w:p>
    <w:p>
      <w:pPr>
        <w:pStyle w:val="1"/>
        <w:jc w:val="both"/>
      </w:pPr>
      <w:r>
        <w:rPr>
          <w:sz w:val="20"/>
        </w:rPr>
      </w:r>
    </w:p>
    <w:p>
      <w:pPr>
        <w:pStyle w:val="1"/>
        <w:jc w:val="both"/>
      </w:pPr>
      <w:r>
        <w:rPr>
          <w:sz w:val="20"/>
        </w:rPr>
        <w:t xml:space="preserve">Руководитель финансового органа _______________ 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t xml:space="preserve">М.П. "__" _____________ 20__ г.</w:t>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t xml:space="preserve">"__" 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2</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 на реализацию</w:t>
      </w:r>
    </w:p>
    <w:p>
      <w:pPr>
        <w:pStyle w:val="0"/>
        <w:jc w:val="right"/>
      </w:pPr>
      <w:r>
        <w:rPr>
          <w:sz w:val="24"/>
        </w:rPr>
        <w:t xml:space="preserve">муниципальных программ,</w:t>
      </w:r>
    </w:p>
    <w:p>
      <w:pPr>
        <w:pStyle w:val="0"/>
        <w:jc w:val="right"/>
      </w:pPr>
      <w:r>
        <w:rPr>
          <w:sz w:val="24"/>
        </w:rPr>
        <w:t xml:space="preserve">направленных на реализацию</w:t>
      </w:r>
    </w:p>
    <w:p>
      <w:pPr>
        <w:pStyle w:val="0"/>
        <w:jc w:val="right"/>
      </w:pPr>
      <w:r>
        <w:rPr>
          <w:sz w:val="24"/>
        </w:rPr>
        <w:t xml:space="preserve">проектов по благоустройству</w:t>
      </w:r>
    </w:p>
    <w:p>
      <w:pPr>
        <w:pStyle w:val="0"/>
        <w:jc w:val="right"/>
      </w:pPr>
      <w:r>
        <w:rPr>
          <w:sz w:val="24"/>
        </w:rPr>
        <w:t xml:space="preserve">общественных пространств</w:t>
      </w:r>
    </w:p>
    <w:p>
      <w:pPr>
        <w:pStyle w:val="0"/>
        <w:jc w:val="right"/>
      </w:pPr>
      <w:r>
        <w:rPr>
          <w:sz w:val="24"/>
        </w:rPr>
        <w:t xml:space="preserve">на сельских территориях</w:t>
      </w:r>
    </w:p>
    <w:p>
      <w:pPr>
        <w:pStyle w:val="0"/>
        <w:jc w:val="both"/>
      </w:pPr>
      <w:r>
        <w:rPr>
          <w:sz w:val="24"/>
        </w:rPr>
      </w:r>
    </w:p>
    <w:bookmarkStart w:id="1391" w:name="P1391"/>
    <w:bookmarkEnd w:id="1391"/>
    <w:p>
      <w:pPr>
        <w:pStyle w:val="1"/>
        <w:jc w:val="both"/>
      </w:pPr>
      <w:r>
        <w:rPr>
          <w:sz w:val="20"/>
        </w:rPr>
        <w:t xml:space="preserve">                                 ПАСПОРТ*</w:t>
      </w:r>
    </w:p>
    <w:p>
      <w:pPr>
        <w:pStyle w:val="1"/>
        <w:jc w:val="both"/>
      </w:pPr>
      <w:r>
        <w:rPr>
          <w:sz w:val="20"/>
        </w:rPr>
        <w:t xml:space="preserve">                                  проекта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органа местного самоуправления)</w:t>
      </w:r>
    </w:p>
    <w:p>
      <w:pPr>
        <w:pStyle w:val="1"/>
        <w:jc w:val="both"/>
      </w:pPr>
      <w:r>
        <w:rPr>
          <w:sz w:val="20"/>
        </w:rPr>
      </w:r>
    </w:p>
    <w:p>
      <w:pPr>
        <w:pStyle w:val="1"/>
        <w:jc w:val="both"/>
      </w:pPr>
      <w:r>
        <w:rPr>
          <w:sz w:val="20"/>
        </w:rPr>
        <w:t xml:space="preserve">I. Общая характеристика проекта по благоустройству общественных пространств</w:t>
      </w:r>
    </w:p>
    <w:p>
      <w:pPr>
        <w:pStyle w:val="1"/>
        <w:jc w:val="both"/>
      </w:pPr>
      <w:r>
        <w:rPr>
          <w:sz w:val="20"/>
        </w:rPr>
        <w:t xml:space="preserve">на сельских территорий, заявляемого для участия в софинансировании (далее -</w:t>
      </w:r>
    </w:p>
    <w:p>
      <w:pPr>
        <w:pStyle w:val="1"/>
        <w:jc w:val="both"/>
      </w:pPr>
      <w:r>
        <w:rPr>
          <w:sz w:val="20"/>
        </w:rPr>
        <w:t xml:space="preserve">Проект)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4139"/>
      </w:tblGrid>
      <w:tr>
        <w:tc>
          <w:tcPr>
            <w:tcW w:w="4932" w:type="dxa"/>
          </w:tcPr>
          <w:p>
            <w:pPr>
              <w:pStyle w:val="0"/>
            </w:pPr>
            <w:r>
              <w:rPr>
                <w:sz w:val="24"/>
              </w:rPr>
              <w:t xml:space="preserve">Наименование Проекта</w:t>
            </w:r>
          </w:p>
        </w:tc>
        <w:tc>
          <w:tcPr>
            <w:tcW w:w="4139" w:type="dxa"/>
          </w:tcPr>
          <w:p>
            <w:pPr>
              <w:pStyle w:val="0"/>
            </w:pPr>
            <w:r>
              <w:rPr>
                <w:sz w:val="24"/>
              </w:rPr>
            </w:r>
          </w:p>
        </w:tc>
      </w:tr>
      <w:tr>
        <w:tc>
          <w:tcPr>
            <w:tcW w:w="4932" w:type="dxa"/>
          </w:tcPr>
          <w:p>
            <w:pPr>
              <w:pStyle w:val="0"/>
            </w:pPr>
            <w:r>
              <w:rPr>
                <w:sz w:val="24"/>
              </w:rPr>
              <w:t xml:space="preserve">Направления реализации Проекта &lt;1&gt;</w:t>
            </w:r>
          </w:p>
        </w:tc>
        <w:tc>
          <w:tcPr>
            <w:tcW w:w="4139" w:type="dxa"/>
          </w:tcPr>
          <w:p>
            <w:pPr>
              <w:pStyle w:val="0"/>
            </w:pPr>
            <w:r>
              <w:rPr>
                <w:sz w:val="24"/>
              </w:rPr>
            </w:r>
          </w:p>
        </w:tc>
      </w:tr>
      <w:tr>
        <w:tc>
          <w:tcPr>
            <w:tcW w:w="4932" w:type="dxa"/>
          </w:tcPr>
          <w:p>
            <w:pPr>
              <w:pStyle w:val="0"/>
            </w:pPr>
            <w:r>
              <w:rPr>
                <w:sz w:val="24"/>
              </w:rPr>
              <w:t xml:space="preserve">Количественные показатели (показатель) результатов Проекта по объектам и мероприятиям, включенным в Проект &lt;2&gt;</w:t>
            </w:r>
          </w:p>
        </w:tc>
        <w:tc>
          <w:tcPr>
            <w:tcW w:w="4139" w:type="dxa"/>
          </w:tcPr>
          <w:p>
            <w:pPr>
              <w:pStyle w:val="0"/>
            </w:pPr>
            <w:r>
              <w:rPr>
                <w:sz w:val="24"/>
              </w:rPr>
            </w:r>
          </w:p>
        </w:tc>
      </w:tr>
      <w:tr>
        <w:tc>
          <w:tcPr>
            <w:tcW w:w="4932" w:type="dxa"/>
          </w:tcPr>
          <w:p>
            <w:pPr>
              <w:pStyle w:val="0"/>
            </w:pPr>
            <w:r>
              <w:rPr>
                <w:sz w:val="24"/>
              </w:rPr>
              <w:t xml:space="preserve">Адрес или описание местоположения</w:t>
            </w:r>
          </w:p>
        </w:tc>
        <w:tc>
          <w:tcPr>
            <w:tcW w:w="4139" w:type="dxa"/>
          </w:tcPr>
          <w:p>
            <w:pPr>
              <w:pStyle w:val="0"/>
            </w:pPr>
            <w:r>
              <w:rPr>
                <w:sz w:val="24"/>
              </w:rPr>
            </w:r>
          </w:p>
        </w:tc>
      </w:tr>
      <w:tr>
        <w:tc>
          <w:tcPr>
            <w:tcW w:w="4932" w:type="dxa"/>
          </w:tcPr>
          <w:p>
            <w:pPr>
              <w:pStyle w:val="0"/>
            </w:pPr>
            <w:hyperlink w:history="0" r:id="rId9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5/2025) {КонсультантПлюс}">
              <w:r>
                <w:rPr>
                  <w:sz w:val="24"/>
                  <w:color w:val="0000ff"/>
                </w:rPr>
                <w:t xml:space="preserve">ОКТМО</w:t>
              </w:r>
            </w:hyperlink>
            <w:r>
              <w:rPr>
                <w:sz w:val="24"/>
              </w:rPr>
              <w:t xml:space="preserve"> населенного(ых) пункта(ов)</w:t>
            </w:r>
          </w:p>
        </w:tc>
        <w:tc>
          <w:tcPr>
            <w:tcW w:w="4139" w:type="dxa"/>
          </w:tcPr>
          <w:p>
            <w:pPr>
              <w:pStyle w:val="0"/>
            </w:pPr>
            <w:r>
              <w:rPr>
                <w:sz w:val="24"/>
              </w:rPr>
            </w:r>
          </w:p>
        </w:tc>
      </w:tr>
      <w:tr>
        <w:tc>
          <w:tcPr>
            <w:tcW w:w="4932" w:type="dxa"/>
          </w:tcPr>
          <w:p>
            <w:pPr>
              <w:pStyle w:val="0"/>
            </w:pPr>
            <w:r>
              <w:rPr>
                <w:sz w:val="24"/>
              </w:rPr>
              <w:t xml:space="preserve">Численность населения на 1 января года подачи заявки в населенных пунктах, в которых реализуется Проект, чел.</w:t>
            </w:r>
          </w:p>
        </w:tc>
        <w:tc>
          <w:tcPr>
            <w:tcW w:w="4139" w:type="dxa"/>
          </w:tcPr>
          <w:p>
            <w:pPr>
              <w:pStyle w:val="0"/>
            </w:pPr>
            <w:r>
              <w:rPr>
                <w:sz w:val="24"/>
              </w:rPr>
            </w:r>
          </w:p>
        </w:tc>
      </w:tr>
      <w:tr>
        <w:tc>
          <w:tcPr>
            <w:tcW w:w="4932" w:type="dxa"/>
          </w:tcPr>
          <w:p>
            <w:pPr>
              <w:pStyle w:val="0"/>
            </w:pPr>
            <w:r>
              <w:rPr>
                <w:sz w:val="24"/>
              </w:rPr>
              <w:t xml:space="preserve">Благоустраиваемая площадь, на которой реализуется Проект, кв. м</w:t>
            </w:r>
          </w:p>
        </w:tc>
        <w:tc>
          <w:tcPr>
            <w:tcW w:w="4139" w:type="dxa"/>
          </w:tcPr>
          <w:p>
            <w:pPr>
              <w:pStyle w:val="0"/>
            </w:pPr>
            <w:r>
              <w:rPr>
                <w:sz w:val="24"/>
              </w:rPr>
            </w:r>
          </w:p>
        </w:tc>
      </w:tr>
      <w:tr>
        <w:tc>
          <w:tcPr>
            <w:tcW w:w="4932" w:type="dxa"/>
          </w:tcPr>
          <w:p>
            <w:pPr>
              <w:pStyle w:val="0"/>
            </w:pPr>
            <w:r>
              <w:rPr>
                <w:sz w:val="24"/>
              </w:rPr>
              <w:t xml:space="preserve">Описание состава инициативной группы &lt;3&gt;</w:t>
            </w:r>
          </w:p>
        </w:tc>
        <w:tc>
          <w:tcPr>
            <w:tcW w:w="4139" w:type="dxa"/>
          </w:tcPr>
          <w:p>
            <w:pPr>
              <w:pStyle w:val="0"/>
            </w:pPr>
            <w:r>
              <w:rPr>
                <w:sz w:val="24"/>
              </w:rPr>
            </w:r>
          </w:p>
        </w:tc>
      </w:tr>
      <w:tr>
        <w:tc>
          <w:tcPr>
            <w:tcW w:w="4932" w:type="dxa"/>
          </w:tcPr>
          <w:p>
            <w:pPr>
              <w:pStyle w:val="0"/>
            </w:pPr>
            <w:r>
              <w:rPr>
                <w:sz w:val="24"/>
              </w:rPr>
              <w:t xml:space="preserve">Продолжительность реализации Проекта (количество месяцев)</w:t>
            </w:r>
          </w:p>
        </w:tc>
        <w:tc>
          <w:tcPr>
            <w:tcW w:w="4139" w:type="dxa"/>
          </w:tcPr>
          <w:p>
            <w:pPr>
              <w:pStyle w:val="0"/>
            </w:pPr>
            <w:r>
              <w:rPr>
                <w:sz w:val="24"/>
              </w:rPr>
            </w:r>
          </w:p>
        </w:tc>
      </w:tr>
      <w:tr>
        <w:tc>
          <w:tcPr>
            <w:tcW w:w="4932" w:type="dxa"/>
          </w:tcPr>
          <w:p>
            <w:pPr>
              <w:pStyle w:val="0"/>
            </w:pPr>
            <w:r>
              <w:rPr>
                <w:sz w:val="24"/>
              </w:rPr>
              <w:t xml:space="preserve">Планируемая дата начала и дата окончания реализации Проекта</w:t>
            </w:r>
          </w:p>
        </w:tc>
        <w:tc>
          <w:tcPr>
            <w:tcW w:w="4139" w:type="dxa"/>
          </w:tcPr>
          <w:p>
            <w:pPr>
              <w:pStyle w:val="0"/>
            </w:pPr>
            <w:r>
              <w:rPr>
                <w:sz w:val="24"/>
              </w:rPr>
            </w:r>
          </w:p>
        </w:tc>
      </w:tr>
      <w:tr>
        <w:tc>
          <w:tcPr>
            <w:tcW w:w="4932" w:type="dxa"/>
          </w:tcPr>
          <w:p>
            <w:pPr>
              <w:pStyle w:val="0"/>
            </w:pPr>
            <w:r>
              <w:rPr>
                <w:sz w:val="24"/>
              </w:rPr>
              <w:t xml:space="preserve">Общие расходы по Проекту, тыс. руб.:</w:t>
            </w:r>
          </w:p>
        </w:tc>
        <w:tc>
          <w:tcPr>
            <w:tcW w:w="4139" w:type="dxa"/>
          </w:tcPr>
          <w:p>
            <w:pPr>
              <w:pStyle w:val="0"/>
            </w:pPr>
            <w:r>
              <w:rPr>
                <w:sz w:val="24"/>
              </w:rPr>
            </w:r>
          </w:p>
        </w:tc>
      </w:tr>
      <w:tr>
        <w:tc>
          <w:tcPr>
            <w:tcW w:w="4932" w:type="dxa"/>
          </w:tcPr>
          <w:p>
            <w:pPr>
              <w:pStyle w:val="0"/>
            </w:pPr>
            <w:r>
              <w:rPr>
                <w:sz w:val="24"/>
              </w:rPr>
              <w:t xml:space="preserve">в том числе за счет средств:</w:t>
            </w:r>
          </w:p>
        </w:tc>
        <w:tc>
          <w:tcPr>
            <w:tcW w:w="4139" w:type="dxa"/>
          </w:tcPr>
          <w:p>
            <w:pPr>
              <w:pStyle w:val="0"/>
            </w:pPr>
            <w:r>
              <w:rPr>
                <w:sz w:val="24"/>
              </w:rPr>
            </w:r>
          </w:p>
        </w:tc>
      </w:tr>
      <w:tr>
        <w:tc>
          <w:tcPr>
            <w:tcW w:w="4932" w:type="dxa"/>
          </w:tcPr>
          <w:p>
            <w:pPr>
              <w:pStyle w:val="0"/>
            </w:pPr>
            <w:r>
              <w:rPr>
                <w:sz w:val="24"/>
              </w:rPr>
              <w:t xml:space="preserve">государственной поддержки (федерального и регионального бюджетов)</w:t>
            </w:r>
          </w:p>
        </w:tc>
        <w:tc>
          <w:tcPr>
            <w:tcW w:w="4139" w:type="dxa"/>
          </w:tcPr>
          <w:p>
            <w:pPr>
              <w:pStyle w:val="0"/>
            </w:pPr>
            <w:r>
              <w:rPr>
                <w:sz w:val="24"/>
              </w:rPr>
            </w:r>
          </w:p>
        </w:tc>
      </w:tr>
      <w:tr>
        <w:tc>
          <w:tcPr>
            <w:tcW w:w="4932" w:type="dxa"/>
          </w:tcPr>
          <w:p>
            <w:pPr>
              <w:pStyle w:val="0"/>
            </w:pPr>
            <w:r>
              <w:rPr>
                <w:sz w:val="24"/>
              </w:rPr>
              <w:t xml:space="preserve">местного бюджета</w:t>
            </w:r>
          </w:p>
        </w:tc>
        <w:tc>
          <w:tcPr>
            <w:tcW w:w="4139" w:type="dxa"/>
          </w:tcPr>
          <w:p>
            <w:pPr>
              <w:pStyle w:val="0"/>
            </w:pPr>
            <w:r>
              <w:rPr>
                <w:sz w:val="24"/>
              </w:rPr>
            </w:r>
          </w:p>
        </w:tc>
      </w:tr>
      <w:tr>
        <w:tc>
          <w:tcPr>
            <w:tcW w:w="4932" w:type="dxa"/>
          </w:tcPr>
          <w:p>
            <w:pPr>
              <w:pStyle w:val="0"/>
            </w:pPr>
            <w:r>
              <w:rPr>
                <w:sz w:val="24"/>
              </w:rPr>
              <w:t xml:space="preserve">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4139" w:type="dxa"/>
          </w:tcPr>
          <w:p>
            <w:pPr>
              <w:pStyle w:val="0"/>
            </w:pPr>
            <w:r>
              <w:rPr>
                <w:sz w:val="24"/>
              </w:rPr>
            </w:r>
          </w:p>
        </w:tc>
      </w:tr>
      <w:tr>
        <w:tc>
          <w:tcPr>
            <w:tcW w:w="4932" w:type="dxa"/>
          </w:tcPr>
          <w:p>
            <w:pPr>
              <w:pStyle w:val="0"/>
            </w:pPr>
            <w:r>
              <w:rPr>
                <w:sz w:val="24"/>
              </w:rPr>
              <w:t xml:space="preserve">из них:</w:t>
            </w:r>
          </w:p>
        </w:tc>
        <w:tc>
          <w:tcPr>
            <w:tcW w:w="4139" w:type="dxa"/>
          </w:tcPr>
          <w:p>
            <w:pPr>
              <w:pStyle w:val="0"/>
            </w:pPr>
            <w:r>
              <w:rPr>
                <w:sz w:val="24"/>
              </w:rPr>
            </w:r>
          </w:p>
        </w:tc>
      </w:tr>
      <w:tr>
        <w:tc>
          <w:tcPr>
            <w:tcW w:w="4932" w:type="dxa"/>
          </w:tcPr>
          <w:p>
            <w:pPr>
              <w:pStyle w:val="0"/>
            </w:pPr>
            <w:r>
              <w:rPr>
                <w:sz w:val="24"/>
              </w:rPr>
              <w:t xml:space="preserve">вклад граждан, тыс. руб.:</w:t>
            </w:r>
          </w:p>
        </w:tc>
        <w:tc>
          <w:tcPr>
            <w:tcW w:w="4139" w:type="dxa"/>
          </w:tcPr>
          <w:p>
            <w:pPr>
              <w:pStyle w:val="0"/>
            </w:pPr>
            <w:r>
              <w:rPr>
                <w:sz w:val="24"/>
              </w:rPr>
            </w:r>
          </w:p>
        </w:tc>
      </w:tr>
      <w:tr>
        <w:tc>
          <w:tcPr>
            <w:tcW w:w="4932" w:type="dxa"/>
          </w:tcPr>
          <w:p>
            <w:pPr>
              <w:pStyle w:val="0"/>
            </w:pPr>
            <w:r>
              <w:rPr>
                <w:sz w:val="24"/>
              </w:rPr>
              <w:t xml:space="preserve">денежные средства</w:t>
            </w:r>
          </w:p>
        </w:tc>
        <w:tc>
          <w:tcPr>
            <w:tcW w:w="4139" w:type="dxa"/>
          </w:tcPr>
          <w:p>
            <w:pPr>
              <w:pStyle w:val="0"/>
            </w:pPr>
            <w:r>
              <w:rPr>
                <w:sz w:val="24"/>
              </w:rPr>
            </w:r>
          </w:p>
        </w:tc>
      </w:tr>
      <w:tr>
        <w:tc>
          <w:tcPr>
            <w:tcW w:w="4932" w:type="dxa"/>
          </w:tcPr>
          <w:p>
            <w:pPr>
              <w:pStyle w:val="0"/>
            </w:pPr>
            <w:r>
              <w:rPr>
                <w:sz w:val="24"/>
              </w:rPr>
              <w:t xml:space="preserve">трудовое участие</w:t>
            </w:r>
          </w:p>
        </w:tc>
        <w:tc>
          <w:tcPr>
            <w:tcW w:w="4139" w:type="dxa"/>
          </w:tcPr>
          <w:p>
            <w:pPr>
              <w:pStyle w:val="0"/>
            </w:pPr>
            <w:r>
              <w:rPr>
                <w:sz w:val="24"/>
              </w:rPr>
            </w:r>
          </w:p>
        </w:tc>
      </w:tr>
      <w:tr>
        <w:tc>
          <w:tcPr>
            <w:tcW w:w="4932" w:type="dxa"/>
          </w:tcPr>
          <w:p>
            <w:pPr>
              <w:pStyle w:val="0"/>
            </w:pPr>
            <w:r>
              <w:rPr>
                <w:sz w:val="24"/>
              </w:rPr>
              <w:t xml:space="preserve">предоставление помещений</w:t>
            </w:r>
          </w:p>
        </w:tc>
        <w:tc>
          <w:tcPr>
            <w:tcW w:w="4139" w:type="dxa"/>
          </w:tcPr>
          <w:p>
            <w:pPr>
              <w:pStyle w:val="0"/>
            </w:pPr>
            <w:r>
              <w:rPr>
                <w:sz w:val="24"/>
              </w:rPr>
            </w:r>
          </w:p>
        </w:tc>
      </w:tr>
      <w:tr>
        <w:tc>
          <w:tcPr>
            <w:tcW w:w="4932" w:type="dxa"/>
          </w:tcPr>
          <w:p>
            <w:pPr>
              <w:pStyle w:val="0"/>
            </w:pPr>
            <w:r>
              <w:rPr>
                <w:sz w:val="24"/>
              </w:rPr>
              <w:t xml:space="preserve">предоставление технических средств</w:t>
            </w:r>
          </w:p>
        </w:tc>
        <w:tc>
          <w:tcPr>
            <w:tcW w:w="4139" w:type="dxa"/>
          </w:tcPr>
          <w:p>
            <w:pPr>
              <w:pStyle w:val="0"/>
            </w:pPr>
            <w:r>
              <w:rPr>
                <w:sz w:val="24"/>
              </w:rPr>
            </w:r>
          </w:p>
        </w:tc>
      </w:tr>
      <w:tr>
        <w:tc>
          <w:tcPr>
            <w:tcW w:w="4932" w:type="dxa"/>
          </w:tcPr>
          <w:p>
            <w:pPr>
              <w:pStyle w:val="0"/>
            </w:pPr>
            <w:r>
              <w:rPr>
                <w:sz w:val="24"/>
              </w:rPr>
              <w:t xml:space="preserve">вклад общественных, включая волонтерские, организаций, тыс. руб.:</w:t>
            </w:r>
          </w:p>
        </w:tc>
        <w:tc>
          <w:tcPr>
            <w:tcW w:w="4139" w:type="dxa"/>
          </w:tcPr>
          <w:p>
            <w:pPr>
              <w:pStyle w:val="0"/>
            </w:pPr>
            <w:r>
              <w:rPr>
                <w:sz w:val="24"/>
              </w:rPr>
            </w:r>
          </w:p>
        </w:tc>
      </w:tr>
      <w:tr>
        <w:tc>
          <w:tcPr>
            <w:tcW w:w="4932" w:type="dxa"/>
          </w:tcPr>
          <w:p>
            <w:pPr>
              <w:pStyle w:val="0"/>
            </w:pPr>
            <w:r>
              <w:rPr>
                <w:sz w:val="24"/>
              </w:rPr>
              <w:t xml:space="preserve">денежные средства</w:t>
            </w:r>
          </w:p>
        </w:tc>
        <w:tc>
          <w:tcPr>
            <w:tcW w:w="4139" w:type="dxa"/>
          </w:tcPr>
          <w:p>
            <w:pPr>
              <w:pStyle w:val="0"/>
            </w:pPr>
            <w:r>
              <w:rPr>
                <w:sz w:val="24"/>
              </w:rPr>
            </w:r>
          </w:p>
        </w:tc>
      </w:tr>
      <w:tr>
        <w:tc>
          <w:tcPr>
            <w:tcW w:w="4932" w:type="dxa"/>
          </w:tcPr>
          <w:p>
            <w:pPr>
              <w:pStyle w:val="0"/>
            </w:pPr>
            <w:r>
              <w:rPr>
                <w:sz w:val="24"/>
              </w:rPr>
              <w:t xml:space="preserve">трудовое участие</w:t>
            </w:r>
          </w:p>
        </w:tc>
        <w:tc>
          <w:tcPr>
            <w:tcW w:w="4139" w:type="dxa"/>
          </w:tcPr>
          <w:p>
            <w:pPr>
              <w:pStyle w:val="0"/>
            </w:pPr>
            <w:r>
              <w:rPr>
                <w:sz w:val="24"/>
              </w:rPr>
            </w:r>
          </w:p>
        </w:tc>
      </w:tr>
      <w:tr>
        <w:tc>
          <w:tcPr>
            <w:tcW w:w="4932" w:type="dxa"/>
          </w:tcPr>
          <w:p>
            <w:pPr>
              <w:pStyle w:val="0"/>
            </w:pPr>
            <w:r>
              <w:rPr>
                <w:sz w:val="24"/>
              </w:rPr>
              <w:t xml:space="preserve">предоставление помещений</w:t>
            </w:r>
          </w:p>
        </w:tc>
        <w:tc>
          <w:tcPr>
            <w:tcW w:w="4139" w:type="dxa"/>
          </w:tcPr>
          <w:p>
            <w:pPr>
              <w:pStyle w:val="0"/>
            </w:pPr>
            <w:r>
              <w:rPr>
                <w:sz w:val="24"/>
              </w:rPr>
            </w:r>
          </w:p>
        </w:tc>
      </w:tr>
      <w:tr>
        <w:tc>
          <w:tcPr>
            <w:tcW w:w="4932" w:type="dxa"/>
          </w:tcPr>
          <w:p>
            <w:pPr>
              <w:pStyle w:val="0"/>
            </w:pPr>
            <w:r>
              <w:rPr>
                <w:sz w:val="24"/>
              </w:rPr>
              <w:t xml:space="preserve">предоставление технических средств</w:t>
            </w:r>
          </w:p>
        </w:tc>
        <w:tc>
          <w:tcPr>
            <w:tcW w:w="4139" w:type="dxa"/>
          </w:tcPr>
          <w:p>
            <w:pPr>
              <w:pStyle w:val="0"/>
            </w:pPr>
            <w:r>
              <w:rPr>
                <w:sz w:val="24"/>
              </w:rPr>
            </w:r>
          </w:p>
        </w:tc>
      </w:tr>
      <w:tr>
        <w:tc>
          <w:tcPr>
            <w:tcW w:w="4932" w:type="dxa"/>
          </w:tcPr>
          <w:p>
            <w:pPr>
              <w:pStyle w:val="0"/>
            </w:pPr>
            <w:r>
              <w:rPr>
                <w:sz w:val="24"/>
              </w:rPr>
              <w:t xml:space="preserve">вклад юридических лиц (индивидуальных предпринимателей), тыс. руб.:</w:t>
            </w:r>
          </w:p>
        </w:tc>
        <w:tc>
          <w:tcPr>
            <w:tcW w:w="4139" w:type="dxa"/>
          </w:tcPr>
          <w:p>
            <w:pPr>
              <w:pStyle w:val="0"/>
            </w:pPr>
            <w:r>
              <w:rPr>
                <w:sz w:val="24"/>
              </w:rPr>
            </w:r>
          </w:p>
        </w:tc>
      </w:tr>
      <w:tr>
        <w:tc>
          <w:tcPr>
            <w:tcW w:w="4932" w:type="dxa"/>
          </w:tcPr>
          <w:p>
            <w:pPr>
              <w:pStyle w:val="0"/>
            </w:pPr>
            <w:r>
              <w:rPr>
                <w:sz w:val="24"/>
              </w:rPr>
              <w:t xml:space="preserve">денежные средства</w:t>
            </w:r>
          </w:p>
        </w:tc>
        <w:tc>
          <w:tcPr>
            <w:tcW w:w="4139" w:type="dxa"/>
          </w:tcPr>
          <w:p>
            <w:pPr>
              <w:pStyle w:val="0"/>
            </w:pPr>
            <w:r>
              <w:rPr>
                <w:sz w:val="24"/>
              </w:rPr>
            </w:r>
          </w:p>
        </w:tc>
      </w:tr>
      <w:tr>
        <w:tc>
          <w:tcPr>
            <w:tcW w:w="4932" w:type="dxa"/>
          </w:tcPr>
          <w:p>
            <w:pPr>
              <w:pStyle w:val="0"/>
            </w:pPr>
            <w:r>
              <w:rPr>
                <w:sz w:val="24"/>
              </w:rPr>
              <w:t xml:space="preserve">трудовое участие</w:t>
            </w:r>
          </w:p>
        </w:tc>
        <w:tc>
          <w:tcPr>
            <w:tcW w:w="4139" w:type="dxa"/>
          </w:tcPr>
          <w:p>
            <w:pPr>
              <w:pStyle w:val="0"/>
            </w:pPr>
            <w:r>
              <w:rPr>
                <w:sz w:val="24"/>
              </w:rPr>
            </w:r>
          </w:p>
        </w:tc>
      </w:tr>
      <w:tr>
        <w:tc>
          <w:tcPr>
            <w:tcW w:w="4932" w:type="dxa"/>
          </w:tcPr>
          <w:p>
            <w:pPr>
              <w:pStyle w:val="0"/>
            </w:pPr>
            <w:r>
              <w:rPr>
                <w:sz w:val="24"/>
              </w:rPr>
              <w:t xml:space="preserve">предоставление помещений</w:t>
            </w:r>
          </w:p>
        </w:tc>
        <w:tc>
          <w:tcPr>
            <w:tcW w:w="4139" w:type="dxa"/>
          </w:tcPr>
          <w:p>
            <w:pPr>
              <w:pStyle w:val="0"/>
            </w:pPr>
            <w:r>
              <w:rPr>
                <w:sz w:val="24"/>
              </w:rPr>
            </w:r>
          </w:p>
        </w:tc>
      </w:tr>
      <w:tr>
        <w:tc>
          <w:tcPr>
            <w:tcW w:w="4932" w:type="dxa"/>
          </w:tcPr>
          <w:p>
            <w:pPr>
              <w:pStyle w:val="0"/>
            </w:pPr>
            <w:r>
              <w:rPr>
                <w:sz w:val="24"/>
              </w:rPr>
              <w:t xml:space="preserve">предоставление технических средств</w:t>
            </w:r>
          </w:p>
        </w:tc>
        <w:tc>
          <w:tcPr>
            <w:tcW w:w="4139" w:type="dxa"/>
          </w:tcPr>
          <w:p>
            <w:pPr>
              <w:pStyle w:val="0"/>
            </w:pPr>
            <w:r>
              <w:rPr>
                <w:sz w:val="24"/>
              </w:rPr>
            </w:r>
          </w:p>
        </w:tc>
      </w:tr>
    </w:tbl>
    <w:p>
      <w:pPr>
        <w:pStyle w:val="0"/>
        <w:jc w:val="both"/>
      </w:pPr>
      <w:r>
        <w:rPr>
          <w:sz w:val="24"/>
        </w:rPr>
      </w:r>
    </w:p>
    <w:p>
      <w:pPr>
        <w:pStyle w:val="1"/>
        <w:jc w:val="both"/>
      </w:pPr>
      <w:r>
        <w:rPr>
          <w:sz w:val="20"/>
        </w:rPr>
        <w:t xml:space="preserve">Расчет трудового участия:</w:t>
      </w:r>
    </w:p>
    <w:p>
      <w:pPr>
        <w:pStyle w:val="1"/>
        <w:jc w:val="both"/>
      </w:pPr>
      <w:r>
        <w:rPr>
          <w:sz w:val="20"/>
        </w:rPr>
      </w:r>
    </w:p>
    <w:p>
      <w:pPr>
        <w:pStyle w:val="1"/>
        <w:jc w:val="both"/>
      </w:pPr>
      <w:r>
        <w:rPr>
          <w:sz w:val="20"/>
        </w:rPr>
        <w:t xml:space="preserve">                                                                  Таблица 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2"/>
        <w:gridCol w:w="2098"/>
        <w:gridCol w:w="2268"/>
        <w:gridCol w:w="2154"/>
        <w:gridCol w:w="1928"/>
      </w:tblGrid>
      <w:tr>
        <w:tc>
          <w:tcPr>
            <w:tcW w:w="622" w:type="dxa"/>
          </w:tcPr>
          <w:p>
            <w:pPr>
              <w:pStyle w:val="0"/>
              <w:jc w:val="center"/>
            </w:pPr>
            <w:r>
              <w:rPr>
                <w:sz w:val="24"/>
              </w:rPr>
              <w:t xml:space="preserve">N п/п</w:t>
            </w:r>
          </w:p>
        </w:tc>
        <w:tc>
          <w:tcPr>
            <w:tcW w:w="2098" w:type="dxa"/>
          </w:tcPr>
          <w:p>
            <w:pPr>
              <w:pStyle w:val="0"/>
              <w:jc w:val="center"/>
            </w:pPr>
            <w:r>
              <w:rPr>
                <w:sz w:val="24"/>
              </w:rPr>
              <w:t xml:space="preserve">Описание работ</w:t>
            </w:r>
          </w:p>
        </w:tc>
        <w:tc>
          <w:tcPr>
            <w:tcW w:w="2268" w:type="dxa"/>
          </w:tcPr>
          <w:p>
            <w:pPr>
              <w:pStyle w:val="0"/>
              <w:jc w:val="center"/>
            </w:pPr>
            <w:r>
              <w:rPr>
                <w:sz w:val="24"/>
              </w:rPr>
              <w:t xml:space="preserve">Трудовые затраты, количество человеко-часов</w:t>
            </w:r>
          </w:p>
        </w:tc>
        <w:tc>
          <w:tcPr>
            <w:tcW w:w="2154" w:type="dxa"/>
          </w:tcPr>
          <w:p>
            <w:pPr>
              <w:pStyle w:val="0"/>
              <w:jc w:val="center"/>
            </w:pPr>
            <w:r>
              <w:rPr>
                <w:sz w:val="24"/>
              </w:rPr>
              <w:t xml:space="preserve">Стоимость одного человека-часа, руб.</w:t>
            </w:r>
          </w:p>
        </w:tc>
        <w:tc>
          <w:tcPr>
            <w:tcW w:w="1928" w:type="dxa"/>
          </w:tcPr>
          <w:p>
            <w:pPr>
              <w:pStyle w:val="0"/>
              <w:jc w:val="center"/>
            </w:pPr>
            <w:r>
              <w:rPr>
                <w:sz w:val="24"/>
              </w:rPr>
              <w:t xml:space="preserve">Стоимость трудовых затрат, руб.</w:t>
            </w:r>
          </w:p>
        </w:tc>
      </w:tr>
      <w:tr>
        <w:tc>
          <w:tcPr>
            <w:tcW w:w="622" w:type="dxa"/>
          </w:tcPr>
          <w:p>
            <w:pPr>
              <w:pStyle w:val="0"/>
              <w:jc w:val="center"/>
            </w:pPr>
            <w:r>
              <w:rPr>
                <w:sz w:val="24"/>
              </w:rPr>
              <w:t xml:space="preserve">1</w:t>
            </w:r>
          </w:p>
        </w:tc>
        <w:tc>
          <w:tcPr>
            <w:tcW w:w="2098" w:type="dxa"/>
          </w:tcPr>
          <w:p>
            <w:pPr>
              <w:pStyle w:val="0"/>
            </w:pPr>
            <w:r>
              <w:rPr>
                <w:sz w:val="24"/>
              </w:rPr>
            </w:r>
          </w:p>
        </w:tc>
        <w:tc>
          <w:tcPr>
            <w:tcW w:w="2268" w:type="dxa"/>
          </w:tcPr>
          <w:p>
            <w:pPr>
              <w:pStyle w:val="0"/>
            </w:pPr>
            <w:r>
              <w:rPr>
                <w:sz w:val="24"/>
              </w:rPr>
            </w:r>
          </w:p>
        </w:tc>
        <w:tc>
          <w:tcPr>
            <w:tcW w:w="2154" w:type="dxa"/>
          </w:tcPr>
          <w:p>
            <w:pPr>
              <w:pStyle w:val="0"/>
            </w:pPr>
            <w:r>
              <w:rPr>
                <w:sz w:val="24"/>
              </w:rPr>
            </w:r>
          </w:p>
        </w:tc>
        <w:tc>
          <w:tcPr>
            <w:tcW w:w="1928" w:type="dxa"/>
          </w:tcPr>
          <w:p>
            <w:pPr>
              <w:pStyle w:val="0"/>
            </w:pPr>
            <w:r>
              <w:rPr>
                <w:sz w:val="24"/>
              </w:rPr>
            </w:r>
          </w:p>
        </w:tc>
      </w:tr>
      <w:tr>
        <w:tc>
          <w:tcPr>
            <w:tcW w:w="622" w:type="dxa"/>
          </w:tcPr>
          <w:p>
            <w:pPr>
              <w:pStyle w:val="0"/>
              <w:jc w:val="center"/>
            </w:pPr>
            <w:r>
              <w:rPr>
                <w:sz w:val="24"/>
              </w:rPr>
              <w:t xml:space="preserve">2</w:t>
            </w:r>
          </w:p>
        </w:tc>
        <w:tc>
          <w:tcPr>
            <w:tcW w:w="2098" w:type="dxa"/>
          </w:tcPr>
          <w:p>
            <w:pPr>
              <w:pStyle w:val="0"/>
            </w:pPr>
            <w:r>
              <w:rPr>
                <w:sz w:val="24"/>
              </w:rPr>
            </w:r>
          </w:p>
        </w:tc>
        <w:tc>
          <w:tcPr>
            <w:tcW w:w="2268" w:type="dxa"/>
          </w:tcPr>
          <w:p>
            <w:pPr>
              <w:pStyle w:val="0"/>
            </w:pPr>
            <w:r>
              <w:rPr>
                <w:sz w:val="24"/>
              </w:rPr>
            </w:r>
          </w:p>
        </w:tc>
        <w:tc>
          <w:tcPr>
            <w:tcW w:w="2154" w:type="dxa"/>
          </w:tcPr>
          <w:p>
            <w:pPr>
              <w:pStyle w:val="0"/>
            </w:pPr>
            <w:r>
              <w:rPr>
                <w:sz w:val="24"/>
              </w:rPr>
            </w:r>
          </w:p>
        </w:tc>
        <w:tc>
          <w:tcPr>
            <w:tcW w:w="1928" w:type="dxa"/>
          </w:tcPr>
          <w:p>
            <w:pPr>
              <w:pStyle w:val="0"/>
            </w:pPr>
            <w:r>
              <w:rPr>
                <w:sz w:val="24"/>
              </w:rPr>
            </w:r>
          </w:p>
        </w:tc>
      </w:tr>
      <w:tr>
        <w:tc>
          <w:tcPr>
            <w:tcW w:w="622" w:type="dxa"/>
          </w:tcPr>
          <w:p>
            <w:pPr>
              <w:pStyle w:val="0"/>
            </w:pPr>
            <w:r>
              <w:rPr>
                <w:sz w:val="24"/>
              </w:rPr>
            </w:r>
          </w:p>
        </w:tc>
        <w:tc>
          <w:tcPr>
            <w:tcW w:w="2098" w:type="dxa"/>
          </w:tcPr>
          <w:p>
            <w:pPr>
              <w:pStyle w:val="0"/>
            </w:pPr>
            <w:r>
              <w:rPr>
                <w:sz w:val="24"/>
              </w:rPr>
              <w:t xml:space="preserve">Всего:</w:t>
            </w:r>
          </w:p>
        </w:tc>
        <w:tc>
          <w:tcPr>
            <w:tcW w:w="2268" w:type="dxa"/>
          </w:tcPr>
          <w:p>
            <w:pPr>
              <w:pStyle w:val="0"/>
            </w:pPr>
            <w:r>
              <w:rPr>
                <w:sz w:val="24"/>
              </w:rPr>
            </w:r>
          </w:p>
        </w:tc>
        <w:tc>
          <w:tcPr>
            <w:tcW w:w="2154" w:type="dxa"/>
          </w:tcPr>
          <w:p>
            <w:pPr>
              <w:pStyle w:val="0"/>
            </w:pPr>
            <w:r>
              <w:rPr>
                <w:sz w:val="24"/>
              </w:rPr>
            </w:r>
          </w:p>
        </w:tc>
        <w:tc>
          <w:tcPr>
            <w:tcW w:w="1928" w:type="dxa"/>
          </w:tcPr>
          <w:p>
            <w:pPr>
              <w:pStyle w:val="0"/>
            </w:pPr>
            <w:r>
              <w:rPr>
                <w:sz w:val="24"/>
              </w:rPr>
            </w:r>
          </w:p>
        </w:tc>
      </w:tr>
    </w:tbl>
    <w:p>
      <w:pPr>
        <w:pStyle w:val="0"/>
        <w:jc w:val="both"/>
      </w:pPr>
      <w:r>
        <w:rPr>
          <w:sz w:val="24"/>
        </w:rPr>
      </w:r>
    </w:p>
    <w:p>
      <w:pPr>
        <w:pStyle w:val="1"/>
        <w:jc w:val="both"/>
      </w:pPr>
      <w:r>
        <w:rPr>
          <w:sz w:val="20"/>
        </w:rPr>
        <w:t xml:space="preserve">Целевая группа:</w:t>
      </w:r>
    </w:p>
    <w:p>
      <w:pPr>
        <w:pStyle w:val="1"/>
        <w:jc w:val="both"/>
      </w:pPr>
      <w:r>
        <w:rPr>
          <w:sz w:val="20"/>
        </w:rPr>
      </w:r>
    </w:p>
    <w:p>
      <w:pPr>
        <w:pStyle w:val="1"/>
        <w:jc w:val="both"/>
      </w:pPr>
      <w:r>
        <w:rPr>
          <w:sz w:val="20"/>
        </w:rPr>
        <w:t xml:space="preserve">Численность населения, проголосовавшего за Проект, чел.</w:t>
      </w:r>
    </w:p>
    <w:p>
      <w:pPr>
        <w:pStyle w:val="1"/>
        <w:jc w:val="both"/>
      </w:pPr>
      <w:r>
        <w:rPr>
          <w:sz w:val="20"/>
        </w:rPr>
      </w:r>
    </w:p>
    <w:p>
      <w:pPr>
        <w:pStyle w:val="1"/>
        <w:jc w:val="both"/>
      </w:pPr>
      <w:r>
        <w:rPr>
          <w:sz w:val="20"/>
        </w:rPr>
        <w:t xml:space="preserve">                                                                  Таблица 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746"/>
        <w:gridCol w:w="1701"/>
      </w:tblGrid>
      <w:tr>
        <w:tc>
          <w:tcPr>
            <w:tcW w:w="624" w:type="dxa"/>
          </w:tcPr>
          <w:p>
            <w:pPr>
              <w:pStyle w:val="0"/>
              <w:jc w:val="center"/>
            </w:pPr>
            <w:r>
              <w:rPr>
                <w:sz w:val="24"/>
              </w:rPr>
              <w:t xml:space="preserve">N п/п</w:t>
            </w:r>
          </w:p>
        </w:tc>
        <w:tc>
          <w:tcPr>
            <w:tcW w:w="6746" w:type="dxa"/>
          </w:tcPr>
          <w:p>
            <w:pPr>
              <w:pStyle w:val="0"/>
              <w:jc w:val="center"/>
            </w:pPr>
            <w:r>
              <w:rPr>
                <w:sz w:val="24"/>
              </w:rPr>
              <w:t xml:space="preserve">Показатель</w:t>
            </w:r>
          </w:p>
        </w:tc>
        <w:tc>
          <w:tcPr>
            <w:tcW w:w="1701" w:type="dxa"/>
          </w:tcPr>
          <w:p>
            <w:pPr>
              <w:pStyle w:val="0"/>
              <w:jc w:val="center"/>
            </w:pPr>
            <w:r>
              <w:rPr>
                <w:sz w:val="24"/>
              </w:rPr>
              <w:t xml:space="preserve">Количество, человек</w:t>
            </w:r>
          </w:p>
        </w:tc>
      </w:tr>
      <w:tr>
        <w:tc>
          <w:tcPr>
            <w:tcW w:w="624" w:type="dxa"/>
          </w:tcPr>
          <w:p>
            <w:pPr>
              <w:pStyle w:val="0"/>
              <w:jc w:val="center"/>
            </w:pPr>
            <w:r>
              <w:rPr>
                <w:sz w:val="24"/>
              </w:rPr>
              <w:t xml:space="preserve">1</w:t>
            </w:r>
          </w:p>
        </w:tc>
        <w:tc>
          <w:tcPr>
            <w:tcW w:w="6746" w:type="dxa"/>
          </w:tcPr>
          <w:p>
            <w:pPr>
              <w:pStyle w:val="0"/>
            </w:pPr>
            <w:r>
              <w:rPr>
                <w:sz w:val="24"/>
              </w:rPr>
              <w:t xml:space="preserve">Численность сельского населения, подтвердившего участие в реализации Проекта</w:t>
            </w:r>
          </w:p>
        </w:tc>
        <w:tc>
          <w:tcPr>
            <w:tcW w:w="1701" w:type="dxa"/>
          </w:tcPr>
          <w:p>
            <w:pPr>
              <w:pStyle w:val="0"/>
            </w:pPr>
            <w:r>
              <w:rPr>
                <w:sz w:val="24"/>
              </w:rPr>
            </w:r>
          </w:p>
        </w:tc>
      </w:tr>
      <w:tr>
        <w:tc>
          <w:tcPr>
            <w:tcW w:w="624" w:type="dxa"/>
          </w:tcPr>
          <w:p>
            <w:pPr>
              <w:pStyle w:val="0"/>
              <w:jc w:val="center"/>
            </w:pPr>
            <w:r>
              <w:rPr>
                <w:sz w:val="24"/>
              </w:rPr>
              <w:t xml:space="preserve">2</w:t>
            </w:r>
          </w:p>
        </w:tc>
        <w:tc>
          <w:tcPr>
            <w:tcW w:w="6746" w:type="dxa"/>
          </w:tcPr>
          <w:p>
            <w:pPr>
              <w:pStyle w:val="0"/>
            </w:pPr>
            <w:r>
              <w:rPr>
                <w:sz w:val="24"/>
              </w:rPr>
              <w:t xml:space="preserve">Количество выгодоприобретателей &lt;4&gt;</w:t>
            </w:r>
          </w:p>
        </w:tc>
        <w:tc>
          <w:tcPr>
            <w:tcW w:w="1701" w:type="dxa"/>
          </w:tcPr>
          <w:p>
            <w:pPr>
              <w:pStyle w:val="0"/>
            </w:pPr>
            <w:r>
              <w:rPr>
                <w:sz w:val="24"/>
              </w:rPr>
            </w:r>
          </w:p>
        </w:tc>
      </w:tr>
      <w:tr>
        <w:tc>
          <w:tcPr>
            <w:tcW w:w="624" w:type="dxa"/>
          </w:tcPr>
          <w:p>
            <w:pPr>
              <w:pStyle w:val="0"/>
              <w:jc w:val="center"/>
            </w:pPr>
            <w:r>
              <w:rPr>
                <w:sz w:val="24"/>
              </w:rPr>
              <w:t xml:space="preserve">3</w:t>
            </w:r>
          </w:p>
        </w:tc>
        <w:tc>
          <w:tcPr>
            <w:tcW w:w="6746" w:type="dxa"/>
          </w:tcPr>
          <w:p>
            <w:pPr>
              <w:pStyle w:val="0"/>
            </w:pPr>
            <w:r>
              <w:rPr>
                <w:sz w:val="24"/>
              </w:rPr>
              <w:t xml:space="preserve">в том числе:</w:t>
            </w:r>
          </w:p>
        </w:tc>
        <w:tc>
          <w:tcPr>
            <w:tcW w:w="1701" w:type="dxa"/>
          </w:tcPr>
          <w:p>
            <w:pPr>
              <w:pStyle w:val="0"/>
            </w:pPr>
            <w:r>
              <w:rPr>
                <w:sz w:val="24"/>
              </w:rPr>
            </w:r>
          </w:p>
        </w:tc>
      </w:tr>
      <w:tr>
        <w:tc>
          <w:tcPr>
            <w:tcW w:w="624" w:type="dxa"/>
          </w:tcPr>
          <w:p>
            <w:pPr>
              <w:pStyle w:val="0"/>
              <w:jc w:val="center"/>
            </w:pPr>
            <w:r>
              <w:rPr>
                <w:sz w:val="24"/>
              </w:rPr>
              <w:t xml:space="preserve">4</w:t>
            </w:r>
          </w:p>
        </w:tc>
        <w:tc>
          <w:tcPr>
            <w:tcW w:w="6746" w:type="dxa"/>
          </w:tcPr>
          <w:p>
            <w:pPr>
              <w:pStyle w:val="0"/>
            </w:pPr>
            <w:r>
              <w:rPr>
                <w:sz w:val="24"/>
              </w:rPr>
              <w:t xml:space="preserve">молодежь до 35 лет</w:t>
            </w:r>
          </w:p>
        </w:tc>
        <w:tc>
          <w:tcPr>
            <w:tcW w:w="1701" w:type="dxa"/>
          </w:tcPr>
          <w:p>
            <w:pPr>
              <w:pStyle w:val="0"/>
            </w:pPr>
            <w:r>
              <w:rPr>
                <w:sz w:val="24"/>
              </w:rPr>
            </w:r>
          </w:p>
        </w:tc>
      </w:tr>
      <w:tr>
        <w:tc>
          <w:tcPr>
            <w:tcW w:w="624" w:type="dxa"/>
          </w:tcPr>
          <w:p>
            <w:pPr>
              <w:pStyle w:val="0"/>
              <w:jc w:val="center"/>
            </w:pPr>
            <w:r>
              <w:rPr>
                <w:sz w:val="24"/>
              </w:rPr>
              <w:t xml:space="preserve">5</w:t>
            </w:r>
          </w:p>
        </w:tc>
        <w:tc>
          <w:tcPr>
            <w:tcW w:w="6746" w:type="dxa"/>
          </w:tcPr>
          <w:p>
            <w:pPr>
              <w:pStyle w:val="0"/>
            </w:pPr>
            <w:r>
              <w:rPr>
                <w:sz w:val="24"/>
              </w:rPr>
              <w:t xml:space="preserve">маломобильная группа</w:t>
            </w:r>
          </w:p>
        </w:tc>
        <w:tc>
          <w:tcPr>
            <w:tcW w:w="1701" w:type="dxa"/>
          </w:tcPr>
          <w:p>
            <w:pPr>
              <w:pStyle w:val="0"/>
            </w:pPr>
            <w:r>
              <w:rPr>
                <w:sz w:val="24"/>
              </w:rPr>
            </w:r>
          </w:p>
        </w:tc>
      </w:tr>
    </w:tbl>
    <w:p>
      <w:pPr>
        <w:pStyle w:val="0"/>
        <w:jc w:val="both"/>
      </w:pPr>
      <w:r>
        <w:rPr>
          <w:sz w:val="24"/>
        </w:rPr>
      </w:r>
    </w:p>
    <w:p>
      <w:pPr>
        <w:pStyle w:val="1"/>
        <w:jc w:val="both"/>
      </w:pPr>
      <w:r>
        <w:rPr>
          <w:sz w:val="20"/>
        </w:rPr>
        <w:t xml:space="preserve">II. Описание Проекта</w:t>
      </w:r>
    </w:p>
    <w:p>
      <w:pPr>
        <w:pStyle w:val="1"/>
        <w:jc w:val="both"/>
      </w:pPr>
      <w:r>
        <w:rPr>
          <w:sz w:val="20"/>
        </w:rPr>
      </w:r>
    </w:p>
    <w:p>
      <w:pPr>
        <w:pStyle w:val="1"/>
        <w:jc w:val="both"/>
      </w:pPr>
      <w:r>
        <w:rPr>
          <w:sz w:val="20"/>
        </w:rPr>
        <w:t xml:space="preserve">    1.  Цель  и  задачи  Проекта,  описание  проблемы,  на  решение которой</w:t>
      </w:r>
    </w:p>
    <w:p>
      <w:pPr>
        <w:pStyle w:val="1"/>
        <w:jc w:val="both"/>
      </w:pPr>
      <w:r>
        <w:rPr>
          <w:sz w:val="20"/>
        </w:rPr>
        <w:t xml:space="preserve">направлен  Проект,  с  приложением  эскизного  Проекта размещения элементов</w:t>
      </w:r>
    </w:p>
    <w:p>
      <w:pPr>
        <w:pStyle w:val="1"/>
        <w:jc w:val="both"/>
      </w:pPr>
      <w:r>
        <w:rPr>
          <w:sz w:val="20"/>
        </w:rPr>
        <w:t xml:space="preserve">благоустройства   (карта-схема   расположения  объектов  благоустройства  в</w:t>
      </w:r>
    </w:p>
    <w:p>
      <w:pPr>
        <w:pStyle w:val="1"/>
        <w:jc w:val="both"/>
      </w:pPr>
      <w:r>
        <w:rPr>
          <w:sz w:val="20"/>
        </w:rPr>
        <w:t xml:space="preserve">населенном   пункте   и  дизайн-проект),  сценарии  использования  объектов</w:t>
      </w:r>
    </w:p>
    <w:p>
      <w:pPr>
        <w:pStyle w:val="1"/>
        <w:jc w:val="both"/>
      </w:pPr>
      <w:r>
        <w:rPr>
          <w:sz w:val="20"/>
        </w:rPr>
        <w:t xml:space="preserve">Проекта.</w:t>
      </w:r>
    </w:p>
    <w:p>
      <w:pPr>
        <w:pStyle w:val="1"/>
        <w:jc w:val="both"/>
      </w:pPr>
      <w:r>
        <w:rPr>
          <w:sz w:val="20"/>
        </w:rPr>
        <w:t xml:space="preserve">    2.  Описание мероприятий государственной </w:t>
      </w:r>
      <w:hyperlink w:history="0" r:id="rId93"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w:t>
      </w:r>
    </w:p>
    <w:p>
      <w:pPr>
        <w:pStyle w:val="1"/>
        <w:jc w:val="both"/>
      </w:pPr>
      <w:r>
        <w:rPr>
          <w:sz w:val="20"/>
        </w:rPr>
        <w:t xml:space="preserve">"Комплексное  развитие  сельских  территорий",  утвержденной постановлением</w:t>
      </w:r>
    </w:p>
    <w:p>
      <w:pPr>
        <w:pStyle w:val="1"/>
        <w:jc w:val="both"/>
      </w:pPr>
      <w:r>
        <w:rPr>
          <w:sz w:val="20"/>
        </w:rPr>
        <w:t xml:space="preserve">Правительства  Российской  Федерации  от  31 мая 2019 N 696 "Об утверждении</w:t>
      </w:r>
    </w:p>
    <w:p>
      <w:pPr>
        <w:pStyle w:val="1"/>
        <w:jc w:val="both"/>
      </w:pPr>
      <w:r>
        <w:rPr>
          <w:sz w:val="20"/>
        </w:rPr>
        <w:t xml:space="preserve">государственной   программы   Российской  Федерации  "Комплексное  развитие</w:t>
      </w:r>
    </w:p>
    <w:p>
      <w:pPr>
        <w:pStyle w:val="1"/>
        <w:jc w:val="both"/>
      </w:pPr>
      <w:r>
        <w:rPr>
          <w:sz w:val="20"/>
        </w:rPr>
        <w:t xml:space="preserve">сельских  территорий" и о внесении изменений в некоторые акты Правительства</w:t>
      </w:r>
    </w:p>
    <w:p>
      <w:pPr>
        <w:pStyle w:val="1"/>
        <w:jc w:val="both"/>
      </w:pPr>
      <w:r>
        <w:rPr>
          <w:sz w:val="20"/>
        </w:rPr>
        <w:t xml:space="preserve">Российской    Федерации",   и   других   программ   Российской   Федерации,</w:t>
      </w:r>
    </w:p>
    <w:p>
      <w:pPr>
        <w:pStyle w:val="1"/>
        <w:jc w:val="both"/>
      </w:pPr>
      <w:r>
        <w:rPr>
          <w:sz w:val="20"/>
        </w:rPr>
        <w:t xml:space="preserve">государственных   программ   Липецкой   области,   муниципальных  программ,</w:t>
      </w:r>
    </w:p>
    <w:p>
      <w:pPr>
        <w:pStyle w:val="1"/>
        <w:jc w:val="both"/>
      </w:pPr>
      <w:r>
        <w:rPr>
          <w:sz w:val="20"/>
        </w:rPr>
        <w:t xml:space="preserve">мероприятия   которых   реализуются  на  территории  реализации  Проекта  и</w:t>
      </w:r>
    </w:p>
    <w:p>
      <w:pPr>
        <w:pStyle w:val="1"/>
        <w:jc w:val="both"/>
      </w:pPr>
      <w:r>
        <w:rPr>
          <w:sz w:val="20"/>
        </w:rPr>
        <w:t xml:space="preserve">взаимосвязаны с ним.</w:t>
      </w:r>
    </w:p>
    <w:p>
      <w:pPr>
        <w:pStyle w:val="1"/>
        <w:jc w:val="both"/>
      </w:pPr>
      <w:r>
        <w:rPr>
          <w:sz w:val="20"/>
        </w:rPr>
        <w:t xml:space="preserve">    3.  Соответствие  нормам  безопасности  и  законодательству  Российской</w:t>
      </w:r>
    </w:p>
    <w:p>
      <w:pPr>
        <w:pStyle w:val="1"/>
        <w:jc w:val="both"/>
      </w:pPr>
      <w:r>
        <w:rPr>
          <w:sz w:val="20"/>
        </w:rPr>
        <w:t xml:space="preserve">Федерации,   включая   ссылки   на   соответствующие  нормативы,  в  случае</w:t>
      </w:r>
    </w:p>
    <w:p>
      <w:pPr>
        <w:pStyle w:val="1"/>
        <w:jc w:val="both"/>
      </w:pPr>
      <w:r>
        <w:rPr>
          <w:sz w:val="20"/>
        </w:rPr>
        <w:t xml:space="preserve">использования   типовой  проектной  документации  дается  информация  о  ее</w:t>
      </w:r>
    </w:p>
    <w:p>
      <w:pPr>
        <w:pStyle w:val="1"/>
        <w:jc w:val="both"/>
      </w:pPr>
      <w:r>
        <w:rPr>
          <w:sz w:val="20"/>
        </w:rPr>
        <w:t xml:space="preserve">источнике.</w:t>
      </w:r>
    </w:p>
    <w:p>
      <w:pPr>
        <w:pStyle w:val="1"/>
        <w:jc w:val="both"/>
      </w:pPr>
      <w:r>
        <w:rPr>
          <w:sz w:val="20"/>
        </w:rPr>
        <w:t xml:space="preserve">    4. Формы проведения процедур по выбору подрядчика либо закупок.</w:t>
      </w:r>
    </w:p>
    <w:p>
      <w:pPr>
        <w:pStyle w:val="1"/>
        <w:jc w:val="both"/>
      </w:pPr>
      <w:r>
        <w:rPr>
          <w:sz w:val="20"/>
        </w:rPr>
        <w:t xml:space="preserve">    5.  Мероприятия  по  поддержанию  и  (или) развитию полученных в рамках</w:t>
      </w:r>
    </w:p>
    <w:p>
      <w:pPr>
        <w:pStyle w:val="1"/>
        <w:jc w:val="both"/>
      </w:pPr>
      <w:r>
        <w:rPr>
          <w:sz w:val="20"/>
        </w:rPr>
        <w:t xml:space="preserve">Проекта  результатов,  механизмы  содержания  и  эксплуатации  объектов  по</w:t>
      </w:r>
    </w:p>
    <w:p>
      <w:pPr>
        <w:pStyle w:val="1"/>
        <w:jc w:val="both"/>
      </w:pPr>
      <w:r>
        <w:rPr>
          <w:sz w:val="20"/>
        </w:rPr>
        <w:t xml:space="preserve">благоустройству.</w:t>
      </w:r>
    </w:p>
    <w:p>
      <w:pPr>
        <w:pStyle w:val="1"/>
        <w:jc w:val="both"/>
      </w:pPr>
      <w:r>
        <w:rPr>
          <w:sz w:val="20"/>
        </w:rPr>
        <w:t xml:space="preserve">    6. План реализации мероприятий Проекта:</w:t>
      </w:r>
    </w:p>
    <w:p>
      <w:pPr>
        <w:pStyle w:val="1"/>
        <w:jc w:val="both"/>
      </w:pPr>
      <w:r>
        <w:rPr>
          <w:sz w:val="20"/>
        </w:rPr>
      </w:r>
    </w:p>
    <w:p>
      <w:pPr>
        <w:pStyle w:val="1"/>
        <w:jc w:val="both"/>
      </w:pPr>
      <w:r>
        <w:rPr>
          <w:sz w:val="20"/>
        </w:rPr>
        <w:t xml:space="preserve">                                                                  Таблица 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798"/>
        <w:gridCol w:w="2146"/>
        <w:gridCol w:w="2551"/>
      </w:tblGrid>
      <w:tr>
        <w:tc>
          <w:tcPr>
            <w:tcW w:w="567" w:type="dxa"/>
          </w:tcPr>
          <w:p>
            <w:pPr>
              <w:pStyle w:val="0"/>
              <w:jc w:val="center"/>
            </w:pPr>
            <w:r>
              <w:rPr>
                <w:sz w:val="24"/>
              </w:rPr>
              <w:t xml:space="preserve">N п/п</w:t>
            </w:r>
          </w:p>
        </w:tc>
        <w:tc>
          <w:tcPr>
            <w:tcW w:w="3798" w:type="dxa"/>
          </w:tcPr>
          <w:p>
            <w:pPr>
              <w:pStyle w:val="0"/>
              <w:jc w:val="center"/>
            </w:pPr>
            <w:r>
              <w:rPr>
                <w:sz w:val="24"/>
              </w:rPr>
              <w:t xml:space="preserve">Наименование мероприятия</w:t>
            </w:r>
          </w:p>
        </w:tc>
        <w:tc>
          <w:tcPr>
            <w:tcW w:w="2146" w:type="dxa"/>
          </w:tcPr>
          <w:p>
            <w:pPr>
              <w:pStyle w:val="0"/>
              <w:jc w:val="center"/>
            </w:pPr>
            <w:r>
              <w:rPr>
                <w:sz w:val="24"/>
              </w:rPr>
              <w:t xml:space="preserve">Сроки реализации</w:t>
            </w:r>
          </w:p>
        </w:tc>
        <w:tc>
          <w:tcPr>
            <w:tcW w:w="2551" w:type="dxa"/>
          </w:tcPr>
          <w:p>
            <w:pPr>
              <w:pStyle w:val="0"/>
              <w:jc w:val="center"/>
            </w:pPr>
            <w:r>
              <w:rPr>
                <w:sz w:val="24"/>
              </w:rPr>
              <w:t xml:space="preserve">Ответственный исполнитель</w:t>
            </w:r>
          </w:p>
        </w:tc>
      </w:tr>
      <w:tr>
        <w:tc>
          <w:tcPr>
            <w:tcW w:w="567" w:type="dxa"/>
          </w:tcPr>
          <w:p>
            <w:pPr>
              <w:pStyle w:val="0"/>
              <w:jc w:val="center"/>
            </w:pPr>
            <w:r>
              <w:rPr>
                <w:sz w:val="24"/>
              </w:rPr>
              <w:t xml:space="preserve">1</w:t>
            </w:r>
          </w:p>
        </w:tc>
        <w:tc>
          <w:tcPr>
            <w:gridSpan w:val="3"/>
            <w:tcW w:w="8495" w:type="dxa"/>
          </w:tcPr>
          <w:p>
            <w:pPr>
              <w:pStyle w:val="0"/>
            </w:pPr>
            <w:r>
              <w:rPr>
                <w:sz w:val="24"/>
              </w:rPr>
              <w:t xml:space="preserve">Подготовительные работы:</w:t>
            </w:r>
          </w:p>
        </w:tc>
      </w:tr>
      <w:tr>
        <w:tc>
          <w:tcPr>
            <w:gridSpan w:val="2"/>
            <w:tcW w:w="4365" w:type="dxa"/>
          </w:tcPr>
          <w:p>
            <w:pPr>
              <w:pStyle w:val="0"/>
            </w:pPr>
            <w:r>
              <w:rPr>
                <w:sz w:val="24"/>
              </w:rPr>
            </w:r>
          </w:p>
        </w:tc>
        <w:tc>
          <w:tcPr>
            <w:tcW w:w="2146" w:type="dxa"/>
          </w:tcPr>
          <w:p>
            <w:pPr>
              <w:pStyle w:val="0"/>
            </w:pPr>
            <w:r>
              <w:rPr>
                <w:sz w:val="24"/>
              </w:rPr>
            </w:r>
          </w:p>
        </w:tc>
        <w:tc>
          <w:tcPr>
            <w:tcW w:w="2551" w:type="dxa"/>
          </w:tcPr>
          <w:p>
            <w:pPr>
              <w:pStyle w:val="0"/>
            </w:pPr>
            <w:r>
              <w:rPr>
                <w:sz w:val="24"/>
              </w:rPr>
            </w:r>
          </w:p>
        </w:tc>
      </w:tr>
      <w:tr>
        <w:tc>
          <w:tcPr>
            <w:tcW w:w="567" w:type="dxa"/>
          </w:tcPr>
          <w:p>
            <w:pPr>
              <w:pStyle w:val="0"/>
              <w:jc w:val="center"/>
            </w:pPr>
            <w:r>
              <w:rPr>
                <w:sz w:val="24"/>
              </w:rPr>
              <w:t xml:space="preserve">2</w:t>
            </w:r>
          </w:p>
        </w:tc>
        <w:tc>
          <w:tcPr>
            <w:gridSpan w:val="3"/>
            <w:tcW w:w="8495" w:type="dxa"/>
          </w:tcPr>
          <w:p>
            <w:pPr>
              <w:pStyle w:val="0"/>
            </w:pPr>
            <w:r>
              <w:rPr>
                <w:sz w:val="24"/>
              </w:rPr>
              <w:t xml:space="preserve">Приобретение оборудования:</w:t>
            </w:r>
          </w:p>
        </w:tc>
      </w:tr>
      <w:tr>
        <w:tc>
          <w:tcPr>
            <w:gridSpan w:val="2"/>
            <w:tcW w:w="4365" w:type="dxa"/>
          </w:tcPr>
          <w:p>
            <w:pPr>
              <w:pStyle w:val="0"/>
            </w:pPr>
            <w:r>
              <w:rPr>
                <w:sz w:val="24"/>
              </w:rPr>
            </w:r>
          </w:p>
        </w:tc>
        <w:tc>
          <w:tcPr>
            <w:tcW w:w="2146" w:type="dxa"/>
          </w:tcPr>
          <w:p>
            <w:pPr>
              <w:pStyle w:val="0"/>
            </w:pPr>
            <w:r>
              <w:rPr>
                <w:sz w:val="24"/>
              </w:rPr>
            </w:r>
          </w:p>
        </w:tc>
        <w:tc>
          <w:tcPr>
            <w:tcW w:w="2551" w:type="dxa"/>
          </w:tcPr>
          <w:p>
            <w:pPr>
              <w:pStyle w:val="0"/>
            </w:pPr>
            <w:r>
              <w:rPr>
                <w:sz w:val="24"/>
              </w:rPr>
            </w:r>
          </w:p>
        </w:tc>
      </w:tr>
      <w:tr>
        <w:tc>
          <w:tcPr>
            <w:tcW w:w="567" w:type="dxa"/>
          </w:tcPr>
          <w:p>
            <w:pPr>
              <w:pStyle w:val="0"/>
              <w:jc w:val="center"/>
            </w:pPr>
            <w:r>
              <w:rPr>
                <w:sz w:val="24"/>
              </w:rPr>
              <w:t xml:space="preserve">3</w:t>
            </w:r>
          </w:p>
        </w:tc>
        <w:tc>
          <w:tcPr>
            <w:gridSpan w:val="3"/>
            <w:tcW w:w="8495" w:type="dxa"/>
          </w:tcPr>
          <w:p>
            <w:pPr>
              <w:pStyle w:val="0"/>
            </w:pPr>
            <w:r>
              <w:rPr>
                <w:sz w:val="24"/>
              </w:rPr>
              <w:t xml:space="preserve">Ремонтно-строительные работы:</w:t>
            </w:r>
          </w:p>
        </w:tc>
      </w:tr>
      <w:tr>
        <w:tc>
          <w:tcPr>
            <w:gridSpan w:val="2"/>
            <w:tcW w:w="4365" w:type="dxa"/>
          </w:tcPr>
          <w:p>
            <w:pPr>
              <w:pStyle w:val="0"/>
            </w:pPr>
            <w:r>
              <w:rPr>
                <w:sz w:val="24"/>
              </w:rPr>
            </w:r>
          </w:p>
        </w:tc>
        <w:tc>
          <w:tcPr>
            <w:tcW w:w="2146" w:type="dxa"/>
          </w:tcPr>
          <w:p>
            <w:pPr>
              <w:pStyle w:val="0"/>
            </w:pPr>
            <w:r>
              <w:rPr>
                <w:sz w:val="24"/>
              </w:rPr>
            </w:r>
          </w:p>
        </w:tc>
        <w:tc>
          <w:tcPr>
            <w:tcW w:w="2551" w:type="dxa"/>
          </w:tcPr>
          <w:p>
            <w:pPr>
              <w:pStyle w:val="0"/>
            </w:pPr>
            <w:r>
              <w:rPr>
                <w:sz w:val="24"/>
              </w:rPr>
            </w:r>
          </w:p>
        </w:tc>
      </w:tr>
      <w:tr>
        <w:tc>
          <w:tcPr>
            <w:tcW w:w="567" w:type="dxa"/>
          </w:tcPr>
          <w:p>
            <w:pPr>
              <w:pStyle w:val="0"/>
              <w:jc w:val="center"/>
            </w:pPr>
            <w:r>
              <w:rPr>
                <w:sz w:val="24"/>
              </w:rPr>
              <w:t xml:space="preserve">4</w:t>
            </w:r>
          </w:p>
        </w:tc>
        <w:tc>
          <w:tcPr>
            <w:tcW w:w="3798" w:type="dxa"/>
          </w:tcPr>
          <w:p>
            <w:pPr>
              <w:pStyle w:val="0"/>
            </w:pPr>
            <w:r>
              <w:rPr>
                <w:sz w:val="24"/>
              </w:rPr>
              <w:t xml:space="preserve">Прочая деятельность (указать наименование):</w:t>
            </w:r>
          </w:p>
        </w:tc>
        <w:tc>
          <w:tcPr>
            <w:tcW w:w="2146" w:type="dxa"/>
          </w:tcPr>
          <w:p>
            <w:pPr>
              <w:pStyle w:val="0"/>
            </w:pPr>
            <w:r>
              <w:rPr>
                <w:sz w:val="24"/>
              </w:rPr>
            </w:r>
          </w:p>
        </w:tc>
        <w:tc>
          <w:tcPr>
            <w:tcW w:w="2551" w:type="dxa"/>
          </w:tcPr>
          <w:p>
            <w:pPr>
              <w:pStyle w:val="0"/>
            </w:pPr>
            <w:r>
              <w:rPr>
                <w:sz w:val="24"/>
              </w:rPr>
            </w:r>
          </w:p>
        </w:tc>
      </w:tr>
      <w:tr>
        <w:tc>
          <w:tcPr>
            <w:gridSpan w:val="2"/>
            <w:tcW w:w="4365" w:type="dxa"/>
          </w:tcPr>
          <w:p>
            <w:pPr>
              <w:pStyle w:val="0"/>
            </w:pPr>
            <w:r>
              <w:rPr>
                <w:sz w:val="24"/>
              </w:rPr>
            </w:r>
          </w:p>
        </w:tc>
        <w:tc>
          <w:tcPr>
            <w:tcW w:w="2146" w:type="dxa"/>
          </w:tcPr>
          <w:p>
            <w:pPr>
              <w:pStyle w:val="0"/>
            </w:pPr>
            <w:r>
              <w:rPr>
                <w:sz w:val="24"/>
              </w:rPr>
            </w:r>
          </w:p>
        </w:tc>
        <w:tc>
          <w:tcPr>
            <w:tcW w:w="2551" w:type="dxa"/>
          </w:tcPr>
          <w:p>
            <w:pPr>
              <w:pStyle w:val="0"/>
            </w:pPr>
            <w:r>
              <w:rPr>
                <w:sz w:val="24"/>
              </w:rPr>
            </w:r>
          </w:p>
        </w:tc>
      </w:tr>
    </w:tbl>
    <w:p>
      <w:pPr>
        <w:pStyle w:val="0"/>
        <w:jc w:val="both"/>
      </w:pPr>
      <w:r>
        <w:rPr>
          <w:sz w:val="24"/>
        </w:rPr>
      </w:r>
    </w:p>
    <w:p>
      <w:pPr>
        <w:pStyle w:val="1"/>
        <w:jc w:val="both"/>
      </w:pPr>
      <w:r>
        <w:rPr>
          <w:sz w:val="20"/>
        </w:rPr>
        <w:t xml:space="preserve">III. Смета расходов по Проекту (руб.)</w:t>
      </w:r>
    </w:p>
    <w:p>
      <w:pPr>
        <w:pStyle w:val="1"/>
        <w:jc w:val="both"/>
      </w:pPr>
      <w:r>
        <w:rPr>
          <w:sz w:val="20"/>
        </w:rPr>
      </w:r>
    </w:p>
    <w:p>
      <w:pPr>
        <w:pStyle w:val="1"/>
        <w:jc w:val="both"/>
      </w:pPr>
      <w:r>
        <w:rPr>
          <w:sz w:val="20"/>
        </w:rPr>
        <w:t xml:space="preserve">                                                                  Таблица 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2098"/>
        <w:gridCol w:w="2097"/>
        <w:gridCol w:w="2154"/>
        <w:gridCol w:w="2097"/>
      </w:tblGrid>
      <w:tr>
        <w:tc>
          <w:tcPr>
            <w:tcW w:w="619" w:type="dxa"/>
          </w:tcPr>
          <w:p>
            <w:pPr>
              <w:pStyle w:val="0"/>
              <w:jc w:val="center"/>
            </w:pPr>
            <w:r>
              <w:rPr>
                <w:sz w:val="24"/>
              </w:rPr>
              <w:t xml:space="preserve">N п/п</w:t>
            </w:r>
          </w:p>
        </w:tc>
        <w:tc>
          <w:tcPr>
            <w:tcW w:w="2098" w:type="dxa"/>
          </w:tcPr>
          <w:p>
            <w:pPr>
              <w:pStyle w:val="0"/>
              <w:jc w:val="center"/>
            </w:pPr>
            <w:r>
              <w:rPr>
                <w:sz w:val="24"/>
              </w:rPr>
              <w:t xml:space="preserve">Статьи сметы расходов</w:t>
            </w:r>
          </w:p>
        </w:tc>
        <w:tc>
          <w:tcPr>
            <w:tcW w:w="2097" w:type="dxa"/>
          </w:tcPr>
          <w:p>
            <w:pPr>
              <w:pStyle w:val="0"/>
              <w:jc w:val="center"/>
            </w:pPr>
            <w:r>
              <w:rPr>
                <w:sz w:val="24"/>
              </w:rPr>
              <w:t xml:space="preserve">Общие расходы по Проекту</w:t>
            </w:r>
          </w:p>
        </w:tc>
        <w:tc>
          <w:tcPr>
            <w:tcW w:w="2154" w:type="dxa"/>
          </w:tcPr>
          <w:p>
            <w:pPr>
              <w:pStyle w:val="0"/>
              <w:jc w:val="center"/>
            </w:pPr>
            <w:r>
              <w:rPr>
                <w:sz w:val="24"/>
              </w:rPr>
              <w:t xml:space="preserve">Запрашиваемые средства государственной поддержки</w:t>
            </w:r>
          </w:p>
        </w:tc>
        <w:tc>
          <w:tcPr>
            <w:tcW w:w="2097" w:type="dxa"/>
          </w:tcPr>
          <w:p>
            <w:pPr>
              <w:pStyle w:val="0"/>
              <w:jc w:val="center"/>
            </w:pPr>
            <w:r>
              <w:rPr>
                <w:sz w:val="24"/>
              </w:rPr>
              <w:t xml:space="preserve">Внебюджетные средства</w:t>
            </w:r>
          </w:p>
        </w:tc>
      </w:tr>
      <w:tr>
        <w:tc>
          <w:tcPr>
            <w:tcW w:w="619" w:type="dxa"/>
          </w:tcPr>
          <w:p>
            <w:pPr>
              <w:pStyle w:val="0"/>
              <w:jc w:val="center"/>
            </w:pPr>
            <w:r>
              <w:rPr>
                <w:sz w:val="24"/>
              </w:rPr>
              <w:t xml:space="preserve">1</w:t>
            </w:r>
          </w:p>
        </w:tc>
        <w:tc>
          <w:tcPr>
            <w:tcW w:w="2098" w:type="dxa"/>
          </w:tcPr>
          <w:p>
            <w:pPr>
              <w:pStyle w:val="0"/>
            </w:pPr>
            <w:r>
              <w:rPr>
                <w:sz w:val="24"/>
              </w:rPr>
            </w:r>
          </w:p>
        </w:tc>
        <w:tc>
          <w:tcPr>
            <w:tcW w:w="2097" w:type="dxa"/>
          </w:tcPr>
          <w:p>
            <w:pPr>
              <w:pStyle w:val="0"/>
            </w:pPr>
            <w:r>
              <w:rPr>
                <w:sz w:val="24"/>
              </w:rPr>
            </w:r>
          </w:p>
        </w:tc>
        <w:tc>
          <w:tcPr>
            <w:tcW w:w="2154" w:type="dxa"/>
          </w:tcPr>
          <w:p>
            <w:pPr>
              <w:pStyle w:val="0"/>
            </w:pPr>
            <w:r>
              <w:rPr>
                <w:sz w:val="24"/>
              </w:rPr>
            </w:r>
          </w:p>
        </w:tc>
        <w:tc>
          <w:tcPr>
            <w:tcW w:w="2097" w:type="dxa"/>
          </w:tcPr>
          <w:p>
            <w:pPr>
              <w:pStyle w:val="0"/>
            </w:pPr>
            <w:r>
              <w:rPr>
                <w:sz w:val="24"/>
              </w:rPr>
            </w:r>
          </w:p>
        </w:tc>
      </w:tr>
      <w:tr>
        <w:tc>
          <w:tcPr>
            <w:tcW w:w="619" w:type="dxa"/>
          </w:tcPr>
          <w:p>
            <w:pPr>
              <w:pStyle w:val="0"/>
              <w:jc w:val="center"/>
            </w:pPr>
            <w:r>
              <w:rPr>
                <w:sz w:val="24"/>
              </w:rPr>
              <w:t xml:space="preserve">2</w:t>
            </w:r>
          </w:p>
        </w:tc>
        <w:tc>
          <w:tcPr>
            <w:tcW w:w="2098" w:type="dxa"/>
          </w:tcPr>
          <w:p>
            <w:pPr>
              <w:pStyle w:val="0"/>
            </w:pPr>
            <w:r>
              <w:rPr>
                <w:sz w:val="24"/>
              </w:rPr>
              <w:t xml:space="preserve">Всего</w:t>
            </w:r>
          </w:p>
        </w:tc>
        <w:tc>
          <w:tcPr>
            <w:tcW w:w="2097" w:type="dxa"/>
          </w:tcPr>
          <w:p>
            <w:pPr>
              <w:pStyle w:val="0"/>
            </w:pPr>
            <w:r>
              <w:rPr>
                <w:sz w:val="24"/>
              </w:rPr>
            </w:r>
          </w:p>
        </w:tc>
        <w:tc>
          <w:tcPr>
            <w:tcW w:w="2154" w:type="dxa"/>
          </w:tcPr>
          <w:p>
            <w:pPr>
              <w:pStyle w:val="0"/>
            </w:pPr>
            <w:r>
              <w:rPr>
                <w:sz w:val="24"/>
              </w:rPr>
            </w:r>
          </w:p>
        </w:tc>
        <w:tc>
          <w:tcPr>
            <w:tcW w:w="2097" w:type="dxa"/>
          </w:tcPr>
          <w:p>
            <w:pPr>
              <w:pStyle w:val="0"/>
            </w:pPr>
            <w:r>
              <w:rPr>
                <w:sz w:val="24"/>
              </w:rPr>
            </w:r>
          </w:p>
        </w:tc>
      </w:tr>
    </w:tbl>
    <w:p>
      <w:pPr>
        <w:pStyle w:val="0"/>
        <w:jc w:val="both"/>
      </w:pPr>
      <w:r>
        <w:rPr>
          <w:sz w:val="24"/>
        </w:rPr>
      </w:r>
    </w:p>
    <w:p>
      <w:pPr>
        <w:pStyle w:val="1"/>
        <w:jc w:val="both"/>
      </w:pPr>
      <w:r>
        <w:rPr>
          <w:sz w:val="20"/>
        </w:rPr>
        <w:t xml:space="preserve">Глава администрации</w:t>
      </w:r>
    </w:p>
    <w:p>
      <w:pPr>
        <w:pStyle w:val="1"/>
        <w:jc w:val="both"/>
      </w:pPr>
      <w:r>
        <w:rPr>
          <w:sz w:val="20"/>
        </w:rPr>
        <w:t xml:space="preserve">________________________________________ ______________ ___________________</w:t>
      </w:r>
    </w:p>
    <w:p>
      <w:pPr>
        <w:pStyle w:val="1"/>
        <w:jc w:val="both"/>
      </w:pPr>
      <w:r>
        <w:rPr>
          <w:sz w:val="20"/>
        </w:rPr>
        <w:t xml:space="preserve">(наименование муниципального образования (М.П. подпись)     (расшифровка</w:t>
      </w:r>
    </w:p>
    <w:p>
      <w:pPr>
        <w:pStyle w:val="1"/>
        <w:jc w:val="both"/>
      </w:pPr>
      <w:r>
        <w:rPr>
          <w:sz w:val="20"/>
        </w:rPr>
        <w:t xml:space="preserve">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_____________________________________ _____________ _______________________</w:t>
      </w:r>
    </w:p>
    <w:p>
      <w:pPr>
        <w:pStyle w:val="1"/>
        <w:jc w:val="both"/>
      </w:pPr>
      <w:r>
        <w:rPr>
          <w:sz w:val="20"/>
        </w:rPr>
        <w:t xml:space="preserve">   (должность, контактный телефон)      (подпись)    (расшифровка подписи)</w:t>
      </w:r>
    </w:p>
    <w:p>
      <w:pPr>
        <w:pStyle w:val="1"/>
        <w:jc w:val="both"/>
      </w:pPr>
      <w:r>
        <w:rPr>
          <w:sz w:val="20"/>
        </w:rPr>
      </w:r>
    </w:p>
    <w:p>
      <w:pPr>
        <w:pStyle w:val="1"/>
        <w:jc w:val="both"/>
      </w:pPr>
      <w:r>
        <w:rPr>
          <w:sz w:val="20"/>
        </w:rPr>
        <w:t xml:space="preserve">Дата "__" __________ 20__ г.</w:t>
      </w:r>
    </w:p>
    <w:p>
      <w:pPr>
        <w:pStyle w:val="1"/>
        <w:jc w:val="both"/>
      </w:pPr>
      <w:r>
        <w:rPr>
          <w:sz w:val="20"/>
        </w:rPr>
      </w:r>
    </w:p>
    <w:p>
      <w:pPr>
        <w:pStyle w:val="1"/>
        <w:jc w:val="both"/>
      </w:pPr>
      <w:r>
        <w:rPr>
          <w:sz w:val="20"/>
        </w:rPr>
        <w:t xml:space="preserve">--------------------------------</w:t>
      </w:r>
    </w:p>
    <w:p>
      <w:pPr>
        <w:pStyle w:val="1"/>
        <w:jc w:val="both"/>
      </w:pPr>
      <w:r>
        <w:rPr>
          <w:sz w:val="20"/>
        </w:rPr>
        <w:t xml:space="preserve">    *  Проект  рекомендовано  формировать  в  соответствии  с методическими</w:t>
      </w:r>
    </w:p>
    <w:p>
      <w:pPr>
        <w:pStyle w:val="1"/>
        <w:jc w:val="both"/>
      </w:pPr>
      <w:r>
        <w:rPr>
          <w:sz w:val="20"/>
        </w:rPr>
        <w:t xml:space="preserve">рекомендациями,  утвержденными Министерством сельского хозяйства Российской</w:t>
      </w:r>
    </w:p>
    <w:p>
      <w:pPr>
        <w:pStyle w:val="1"/>
        <w:jc w:val="both"/>
      </w:pPr>
      <w:r>
        <w:rPr>
          <w:sz w:val="20"/>
        </w:rPr>
        <w:t xml:space="preserve">Федерации.</w:t>
      </w:r>
    </w:p>
    <w:p>
      <w:pPr>
        <w:pStyle w:val="1"/>
        <w:jc w:val="both"/>
      </w:pPr>
      <w:r>
        <w:rPr>
          <w:sz w:val="20"/>
        </w:rPr>
        <w:t xml:space="preserve">    &lt;1&gt;  В  соответствии  с  </w:t>
      </w:r>
      <w:hyperlink w:history="0" r:id="rId94"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приложением  N  7</w:t>
        </w:r>
      </w:hyperlink>
      <w:r>
        <w:rPr>
          <w:sz w:val="20"/>
        </w:rPr>
        <w:t xml:space="preserve">  к государственной программе</w:t>
      </w:r>
    </w:p>
    <w:p>
      <w:pPr>
        <w:pStyle w:val="1"/>
        <w:jc w:val="both"/>
      </w:pPr>
      <w:r>
        <w:rPr>
          <w:sz w:val="20"/>
        </w:rPr>
        <w:t xml:space="preserve">Российской    Федерации   "Комплексное   развитие   сельских   территорий",</w:t>
      </w:r>
    </w:p>
    <w:p>
      <w:pPr>
        <w:pStyle w:val="1"/>
        <w:jc w:val="both"/>
      </w:pPr>
      <w:r>
        <w:rPr>
          <w:sz w:val="20"/>
        </w:rPr>
        <w:t xml:space="preserve">утвержденной  постановлением  Правительства  Российской Федерации от 31 мая</w:t>
      </w:r>
    </w:p>
    <w:p>
      <w:pPr>
        <w:pStyle w:val="1"/>
        <w:jc w:val="both"/>
      </w:pPr>
      <w:r>
        <w:rPr>
          <w:sz w:val="20"/>
        </w:rPr>
        <w:t xml:space="preserve">2019  года  N  696  "Об  утверждении  государственной  программы Российской</w:t>
      </w:r>
    </w:p>
    <w:p>
      <w:pPr>
        <w:pStyle w:val="1"/>
        <w:jc w:val="both"/>
      </w:pPr>
      <w:r>
        <w:rPr>
          <w:sz w:val="20"/>
        </w:rPr>
        <w:t xml:space="preserve">Федерации "Комплексное развитие сельских территорий" и о внесении изменений</w:t>
      </w:r>
    </w:p>
    <w:p>
      <w:pPr>
        <w:pStyle w:val="1"/>
        <w:jc w:val="both"/>
      </w:pPr>
      <w:r>
        <w:rPr>
          <w:sz w:val="20"/>
        </w:rPr>
        <w:t xml:space="preserve">в некоторые акты Правительства Российской Федерации".</w:t>
      </w:r>
    </w:p>
    <w:p>
      <w:pPr>
        <w:pStyle w:val="1"/>
        <w:jc w:val="both"/>
      </w:pPr>
      <w:r>
        <w:rPr>
          <w:sz w:val="20"/>
        </w:rPr>
        <w:t xml:space="preserve">    &lt;2&gt;  Указывается  краткое  наименование:  детская  площадка, спортивная</w:t>
      </w:r>
    </w:p>
    <w:p>
      <w:pPr>
        <w:pStyle w:val="1"/>
        <w:jc w:val="both"/>
      </w:pPr>
      <w:r>
        <w:rPr>
          <w:sz w:val="20"/>
        </w:rPr>
        <w:t xml:space="preserve">площадка,  зона  отдыха,  площадка  для  лиц  с ограниченными возможностями</w:t>
      </w:r>
    </w:p>
    <w:p>
      <w:pPr>
        <w:pStyle w:val="1"/>
        <w:jc w:val="both"/>
      </w:pPr>
      <w:r>
        <w:rPr>
          <w:sz w:val="20"/>
        </w:rPr>
        <w:t xml:space="preserve">здоровья,  освещение  территории,  подсветка  зданий,  пешеходный  тротуар,</w:t>
      </w:r>
    </w:p>
    <w:p>
      <w:pPr>
        <w:pStyle w:val="1"/>
        <w:jc w:val="both"/>
      </w:pPr>
      <w:r>
        <w:rPr>
          <w:sz w:val="20"/>
        </w:rPr>
        <w:t xml:space="preserve">велосипедная дорожка, автомобильная парковка, велосипедная парковка, ремонт</w:t>
      </w:r>
    </w:p>
    <w:p>
      <w:pPr>
        <w:pStyle w:val="1"/>
        <w:jc w:val="both"/>
      </w:pPr>
      <w:r>
        <w:rPr>
          <w:sz w:val="20"/>
        </w:rPr>
        <w:t xml:space="preserve">дороги,  ограждение,  оформление  фасада,  ливневый сток, колодец, колонка,</w:t>
      </w:r>
    </w:p>
    <w:p>
      <w:pPr>
        <w:pStyle w:val="1"/>
        <w:jc w:val="both"/>
      </w:pPr>
      <w:r>
        <w:rPr>
          <w:sz w:val="20"/>
        </w:rPr>
        <w:t xml:space="preserve">площадка  накопления  твердых  коммунальных  отходов,  природный  ландшафт,</w:t>
      </w:r>
    </w:p>
    <w:p>
      <w:pPr>
        <w:pStyle w:val="1"/>
        <w:jc w:val="both"/>
      </w:pPr>
      <w:r>
        <w:rPr>
          <w:sz w:val="20"/>
        </w:rPr>
        <w:t xml:space="preserve">водоем, памятник.</w:t>
      </w:r>
    </w:p>
    <w:p>
      <w:pPr>
        <w:pStyle w:val="1"/>
        <w:jc w:val="both"/>
      </w:pPr>
      <w:r>
        <w:rPr>
          <w:sz w:val="20"/>
        </w:rPr>
        <w:t xml:space="preserve">    &lt;3&gt;   население   муниципального   образования,   которое   может  быть</w:t>
      </w:r>
    </w:p>
    <w:p>
      <w:pPr>
        <w:pStyle w:val="1"/>
        <w:jc w:val="both"/>
      </w:pPr>
      <w:r>
        <w:rPr>
          <w:sz w:val="20"/>
        </w:rPr>
        <w:t xml:space="preserve">представлено   органами   территориального   общественного  самоуправления,</w:t>
      </w:r>
    </w:p>
    <w:p>
      <w:pPr>
        <w:pStyle w:val="1"/>
        <w:jc w:val="both"/>
      </w:pPr>
      <w:r>
        <w:rPr>
          <w:sz w:val="20"/>
        </w:rPr>
        <w:t xml:space="preserve">общественными   организациями   и  объединениями;  хозяйствующие  субъекты,</w:t>
      </w:r>
    </w:p>
    <w:p>
      <w:pPr>
        <w:pStyle w:val="1"/>
        <w:jc w:val="both"/>
      </w:pPr>
      <w:r>
        <w:rPr>
          <w:sz w:val="20"/>
        </w:rPr>
        <w:t xml:space="preserve">осуществляющие  деятельность  на территории соответствующего муниципального</w:t>
      </w:r>
    </w:p>
    <w:p>
      <w:pPr>
        <w:pStyle w:val="1"/>
        <w:jc w:val="both"/>
      </w:pPr>
      <w:r>
        <w:rPr>
          <w:sz w:val="20"/>
        </w:rPr>
        <w:t xml:space="preserve">образования;  бюджетные  учреждения,  в  том  числе  в  сфере  образования,</w:t>
      </w:r>
    </w:p>
    <w:p>
      <w:pPr>
        <w:pStyle w:val="1"/>
        <w:jc w:val="both"/>
      </w:pPr>
      <w:r>
        <w:rPr>
          <w:sz w:val="20"/>
        </w:rPr>
        <w:t xml:space="preserve">здравоохранения, культуры, социальной защиты, физической культуры и спорта,</w:t>
      </w:r>
    </w:p>
    <w:p>
      <w:pPr>
        <w:pStyle w:val="1"/>
        <w:jc w:val="both"/>
      </w:pPr>
      <w:r>
        <w:rPr>
          <w:sz w:val="20"/>
        </w:rPr>
        <w:t xml:space="preserve">общественные организации и иные некоммерческие организации.</w:t>
      </w:r>
    </w:p>
    <w:p>
      <w:pPr>
        <w:pStyle w:val="1"/>
        <w:jc w:val="both"/>
      </w:pPr>
      <w:r>
        <w:rPr>
          <w:sz w:val="20"/>
        </w:rPr>
        <w:t xml:space="preserve">    &lt;4&gt; Количество жителей, которые получат пользу от проекта, пользователи</w:t>
      </w:r>
    </w:p>
    <w:p>
      <w:pPr>
        <w:pStyle w:val="1"/>
        <w:jc w:val="both"/>
      </w:pPr>
      <w:r>
        <w:rPr>
          <w:sz w:val="20"/>
        </w:rPr>
        <w:t xml:space="preserve">объектами, созданными (обустроенными) в рамках проекта.</w:t>
      </w:r>
    </w:p>
    <w:p>
      <w:pPr>
        <w:pStyle w:val="0"/>
        <w:jc w:val="both"/>
      </w:pPr>
      <w:r>
        <w:rPr>
          <w:sz w:val="24"/>
        </w:rPr>
      </w:r>
    </w:p>
    <w:bookmarkStart w:id="1626" w:name="P1626"/>
    <w:bookmarkEnd w:id="1626"/>
    <w:p>
      <w:pPr>
        <w:pStyle w:val="2"/>
        <w:outlineLvl w:val="1"/>
        <w:jc w:val="center"/>
      </w:pPr>
      <w:r>
        <w:rPr>
          <w:sz w:val="24"/>
        </w:rPr>
        <w:t xml:space="preserve">Раздел V. ПОРЯДОК ПРЕДОСТАВЛЕНИЯ И РАСПРЕДЕЛЕНИЯ СУБСИДИЙ</w:t>
      </w:r>
    </w:p>
    <w:p>
      <w:pPr>
        <w:pStyle w:val="2"/>
        <w:jc w:val="center"/>
      </w:pPr>
      <w:r>
        <w:rPr>
          <w:sz w:val="24"/>
        </w:rPr>
        <w:t xml:space="preserve">МЕСТНЫМ БЮДЖЕТАМ НА РЕАЛИЗАЦИЮ МУНИЦИПАЛЬНЫХ ПРОГРАММ,</w:t>
      </w:r>
    </w:p>
    <w:p>
      <w:pPr>
        <w:pStyle w:val="2"/>
        <w:jc w:val="center"/>
      </w:pPr>
      <w:r>
        <w:rPr>
          <w:sz w:val="24"/>
        </w:rPr>
        <w:t xml:space="preserve">НАПРАВЛЕННЫХ НА РАЗВИТИЕ ТРАНСПОРТНОЙ ИНФРАСТРУКТУРЫ</w:t>
      </w:r>
    </w:p>
    <w:p>
      <w:pPr>
        <w:pStyle w:val="2"/>
        <w:jc w:val="center"/>
      </w:pPr>
      <w:r>
        <w:rPr>
          <w:sz w:val="24"/>
        </w:rPr>
        <w:t xml:space="preserve">НА СЕЛЬСКИХ ТЕРРИТОРИЯХ</w:t>
      </w:r>
    </w:p>
    <w:p>
      <w:pPr>
        <w:pStyle w:val="0"/>
        <w:jc w:val="both"/>
      </w:pPr>
      <w:r>
        <w:rPr>
          <w:sz w:val="24"/>
        </w:rPr>
      </w:r>
    </w:p>
    <w:bookmarkStart w:id="1631" w:name="P1631"/>
    <w:bookmarkEnd w:id="1631"/>
    <w:p>
      <w:pPr>
        <w:pStyle w:val="0"/>
        <w:ind w:firstLine="540"/>
        <w:jc w:val="both"/>
      </w:pPr>
      <w:r>
        <w:rPr>
          <w:sz w:val="24"/>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w:t>
      </w:r>
    </w:p>
    <w:p>
      <w:pPr>
        <w:pStyle w:val="0"/>
        <w:spacing w:before="240" w:line-rule="auto"/>
        <w:ind w:firstLine="540"/>
        <w:jc w:val="both"/>
      </w:pPr>
      <w:r>
        <w:rPr>
          <w:sz w:val="24"/>
        </w:rPr>
        <w:t xml:space="preserve">Субсидии предоставляются в целях реализации иного регионального проекта "Развитие транспортной инфраструктуры на сельских территориях".</w:t>
      </w:r>
    </w:p>
    <w:p>
      <w:pPr>
        <w:pStyle w:val="0"/>
        <w:jc w:val="both"/>
      </w:pPr>
      <w:r>
        <w:rPr>
          <w:sz w:val="24"/>
        </w:rPr>
        <w:t xml:space="preserve">(абзац введен </w:t>
      </w:r>
      <w:hyperlink w:history="0" r:id="rId95"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постановлением</w:t>
        </w:r>
      </w:hyperlink>
      <w:r>
        <w:rPr>
          <w:sz w:val="24"/>
        </w:rPr>
        <w:t xml:space="preserve"> Правительства Липецкой обл. от 27.12.2024 N 715)</w:t>
      </w:r>
    </w:p>
    <w:p>
      <w:pPr>
        <w:pStyle w:val="0"/>
        <w:spacing w:before="240" w:line-rule="auto"/>
        <w:ind w:firstLine="540"/>
        <w:jc w:val="both"/>
      </w:pPr>
      <w:r>
        <w:rPr>
          <w:sz w:val="24"/>
        </w:rPr>
        <w:t xml:space="preserve">2. Субсидии предоставляются главным распорядителем средств областного бюджета в сфере дорог и транспорта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пункте 1</w:t>
        </w:r>
      </w:hyperlink>
      <w:r>
        <w:rPr>
          <w:sz w:val="24"/>
        </w:rPr>
        <w:t xml:space="preserve"> настоящего Порядка.</w:t>
      </w:r>
    </w:p>
    <w:bookmarkStart w:id="1635" w:name="P1635"/>
    <w:bookmarkEnd w:id="1635"/>
    <w:p>
      <w:pPr>
        <w:pStyle w:val="0"/>
        <w:spacing w:before="240" w:line-rule="auto"/>
        <w:ind w:firstLine="540"/>
        <w:jc w:val="both"/>
      </w:pPr>
      <w:r>
        <w:rPr>
          <w:sz w:val="24"/>
        </w:rPr>
        <w:t xml:space="preserve">3. Субсидии предоставляются при соблюдении муниципальным образованием следующих условий:</w:t>
      </w:r>
    </w:p>
    <w:bookmarkStart w:id="1636" w:name="P1636"/>
    <w:bookmarkEnd w:id="1636"/>
    <w:p>
      <w:pPr>
        <w:pStyle w:val="0"/>
        <w:spacing w:before="240" w:line-rule="auto"/>
        <w:ind w:firstLine="540"/>
        <w:jc w:val="both"/>
      </w:pPr>
      <w:r>
        <w:rPr>
          <w:sz w:val="24"/>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мероприятий муниципальной программы, предусматривающей мероприятия по развитию транспортной инфраструктуры на сельских территориях, в объеме, необходимом для их исполнения, включая размер планируемой к предоставлению из областного бюджета субсидии;</w:t>
      </w:r>
    </w:p>
    <w:p>
      <w:pPr>
        <w:pStyle w:val="0"/>
        <w:spacing w:before="240" w:line-rule="auto"/>
        <w:ind w:firstLine="540"/>
        <w:jc w:val="both"/>
      </w:pPr>
      <w:r>
        <w:rPr>
          <w:sz w:val="24"/>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Российской Федерации (далее - соглашение);</w:t>
      </w:r>
    </w:p>
    <w:bookmarkStart w:id="1638" w:name="P1638"/>
    <w:bookmarkEnd w:id="1638"/>
    <w:p>
      <w:pPr>
        <w:pStyle w:val="0"/>
        <w:spacing w:before="240" w:line-rule="auto"/>
        <w:ind w:firstLine="540"/>
        <w:jc w:val="both"/>
      </w:pPr>
      <w:r>
        <w:rPr>
          <w:sz w:val="24"/>
        </w:rPr>
        <w:t xml:space="preserve">3) наличие утвержденной муниципальной программы, предусматривающей мероприятия по развитию транспортной инфраструктуры на сельских территориях (далее - муниципальная программа);</w:t>
      </w:r>
    </w:p>
    <w:p>
      <w:pPr>
        <w:pStyle w:val="0"/>
        <w:spacing w:before="240" w:line-rule="auto"/>
        <w:ind w:firstLine="540"/>
        <w:jc w:val="both"/>
      </w:pPr>
      <w:r>
        <w:rPr>
          <w:sz w:val="24"/>
        </w:rPr>
        <w:t xml:space="preserve">4) наличие планируемых к строительству (реконструкции) объектов в документах территориального планирования;</w:t>
      </w:r>
    </w:p>
    <w:p>
      <w:pPr>
        <w:pStyle w:val="0"/>
        <w:spacing w:before="240" w:line-rule="auto"/>
        <w:ind w:firstLine="540"/>
        <w:jc w:val="both"/>
      </w:pPr>
      <w:r>
        <w:rPr>
          <w:sz w:val="24"/>
        </w:rPr>
        <w:t xml:space="preserve">5) наличие перечня автомобильных дорог общего пользования местного значения, утвержденного органом местного самоуправления;</w:t>
      </w:r>
    </w:p>
    <w:p>
      <w:pPr>
        <w:pStyle w:val="0"/>
        <w:spacing w:before="240" w:line-rule="auto"/>
        <w:ind w:firstLine="540"/>
        <w:jc w:val="both"/>
      </w:pPr>
      <w:r>
        <w:rPr>
          <w:sz w:val="24"/>
        </w:rPr>
        <w:t xml:space="preserve">6) наличие утвержденной проектной документации, положительного заключения государственной экспертизы проектной документации и результатов инженерных изысканий на объекты строительства (реконструкции) автомобильных дорог общего пользования местного значения;</w:t>
      </w:r>
    </w:p>
    <w:p>
      <w:pPr>
        <w:pStyle w:val="0"/>
        <w:spacing w:before="240" w:line-rule="auto"/>
        <w:ind w:firstLine="540"/>
        <w:jc w:val="both"/>
      </w:pPr>
      <w:r>
        <w:rPr>
          <w:sz w:val="24"/>
        </w:rPr>
        <w:t xml:space="preserve">7) наличие утвержденной проектной документации и положительного заключения государственной экспертизы проектной документации на капитальный ремонт объектов автомобильных дорог общего пользования местного значения;</w:t>
      </w:r>
    </w:p>
    <w:p>
      <w:pPr>
        <w:pStyle w:val="0"/>
        <w:spacing w:before="240" w:line-rule="auto"/>
        <w:ind w:firstLine="540"/>
        <w:jc w:val="both"/>
      </w:pPr>
      <w:r>
        <w:rPr>
          <w:sz w:val="24"/>
        </w:rPr>
        <w:t xml:space="preserve">8) наличие утвержденной ведомости основных объемов работ и утвержденного сметного расчета стоимости работ на ремонт автомобильных дорог и обеспечение безопасности дорожного движения;</w:t>
      </w:r>
    </w:p>
    <w:p>
      <w:pPr>
        <w:pStyle w:val="0"/>
        <w:spacing w:before="240" w:line-rule="auto"/>
        <w:ind w:firstLine="540"/>
        <w:jc w:val="both"/>
      </w:pPr>
      <w:r>
        <w:rPr>
          <w:sz w:val="24"/>
        </w:rPr>
        <w:t xml:space="preserve">9) наличие карты (схемы) планируемого капитального ремонта и ремонта автомобильной дороги общего пользования местного значения на территории муниципального образования;</w:t>
      </w:r>
    </w:p>
    <w:p>
      <w:pPr>
        <w:pStyle w:val="0"/>
        <w:spacing w:before="240" w:line-rule="auto"/>
        <w:ind w:firstLine="540"/>
        <w:jc w:val="both"/>
      </w:pPr>
      <w:r>
        <w:rPr>
          <w:sz w:val="24"/>
        </w:rPr>
        <w:t xml:space="preserve">10) наличие положительного заключения государственной экспертизы о проверке достоверности определения сметной стоимости в отношении объектов строительства (реконструкции) и капитального ремонта.</w:t>
      </w:r>
    </w:p>
    <w:bookmarkStart w:id="1646" w:name="P1646"/>
    <w:bookmarkEnd w:id="1646"/>
    <w:p>
      <w:pPr>
        <w:pStyle w:val="0"/>
        <w:spacing w:before="240" w:line-rule="auto"/>
        <w:ind w:firstLine="540"/>
        <w:jc w:val="both"/>
      </w:pPr>
      <w:r>
        <w:rPr>
          <w:sz w:val="24"/>
        </w:rPr>
        <w:t xml:space="preserve">4. Субсидии предоставляются по результатам отбора, проводимого главным распорядителем.</w:t>
      </w:r>
    </w:p>
    <w:p>
      <w:pPr>
        <w:pStyle w:val="0"/>
        <w:spacing w:before="240" w:line-rule="auto"/>
        <w:ind w:firstLine="540"/>
        <w:jc w:val="both"/>
      </w:pPr>
      <w:r>
        <w:rPr>
          <w:sz w:val="24"/>
        </w:rPr>
        <w:t xml:space="preserve">Критериями отбора являются:</w:t>
      </w:r>
    </w:p>
    <w:p>
      <w:pPr>
        <w:pStyle w:val="0"/>
        <w:spacing w:before="240" w:line-rule="auto"/>
        <w:ind w:firstLine="540"/>
        <w:jc w:val="both"/>
      </w:pPr>
      <w:r>
        <w:rPr>
          <w:sz w:val="24"/>
        </w:rPr>
        <w:t xml:space="preserve">наличие проекта строительства (реконструкции), капитального ремонта и ремонта автомобильной дороги общего пользования местного значения, прошедшего отбор в соответствии с порядком, утверждаемым Министерством сельского хозяйства Российской Федерации;</w:t>
      </w:r>
    </w:p>
    <w:p>
      <w:pPr>
        <w:pStyle w:val="0"/>
        <w:spacing w:before="240" w:line-rule="auto"/>
        <w:ind w:firstLine="540"/>
        <w:jc w:val="both"/>
      </w:pPr>
      <w:r>
        <w:rPr>
          <w:sz w:val="24"/>
        </w:rPr>
        <w:t xml:space="preserve">протяженность планируемой к строительству (реконструкции), капитальному ремонту и ремонту автомобильной дороги не более 5 км.</w:t>
      </w:r>
    </w:p>
    <w:bookmarkStart w:id="1650" w:name="P1650"/>
    <w:bookmarkEnd w:id="1650"/>
    <w:p>
      <w:pPr>
        <w:pStyle w:val="0"/>
        <w:spacing w:before="240" w:line-rule="auto"/>
        <w:ind w:firstLine="540"/>
        <w:jc w:val="both"/>
      </w:pPr>
      <w:r>
        <w:rPr>
          <w:sz w:val="24"/>
        </w:rPr>
        <w:t xml:space="preserve">5. Для получения субсидии на цели, предусмотренные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пунктом 1</w:t>
        </w:r>
      </w:hyperlink>
      <w:r>
        <w:rPr>
          <w:sz w:val="24"/>
        </w:rPr>
        <w:t xml:space="preserve"> настоящего Порядка, муниципальные образования, отвечающие условию, установленному </w:t>
      </w:r>
      <w:hyperlink w:history="0" w:anchor="P1638" w:tooltip="3) наличие утвержденной муниципальной программы, предусматривающей мероприятия по развитию транспортной инфраструктуры на сельских территориях (далее - муниципальная программа);">
        <w:r>
          <w:rPr>
            <w:sz w:val="24"/>
            <w:color w:val="0000ff"/>
          </w:rPr>
          <w:t xml:space="preserve">подпунктом 3 пункта 3</w:t>
        </w:r>
      </w:hyperlink>
      <w:r>
        <w:rPr>
          <w:sz w:val="24"/>
        </w:rPr>
        <w:t xml:space="preserve"> настоящего Порядка (далее - претенденты), в течение трех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1749" w:tooltip="                                  Заявка">
        <w:r>
          <w:rPr>
            <w:sz w:val="24"/>
            <w:color w:val="0000ff"/>
          </w:rPr>
          <w:t xml:space="preserve">заявку</w:t>
        </w:r>
      </w:hyperlink>
      <w:r>
        <w:rPr>
          <w:sz w:val="24"/>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40" w:line-rule="auto"/>
        <w:ind w:firstLine="540"/>
        <w:jc w:val="both"/>
      </w:pPr>
      <w:r>
        <w:rPr>
          <w:sz w:val="24"/>
        </w:rPr>
        <w:t xml:space="preserve">копии нормативного правового акта, утверждающего муниципальную программу, предусматривающую мероприятия, направленные на достижение целей, предусмотренных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пунктом 1</w:t>
        </w:r>
      </w:hyperlink>
      <w:r>
        <w:rPr>
          <w:sz w:val="24"/>
        </w:rPr>
        <w:t xml:space="preserve"> настоящего Порядка;</w:t>
      </w:r>
    </w:p>
    <w:p>
      <w:pPr>
        <w:pStyle w:val="0"/>
        <w:spacing w:before="240" w:line-rule="auto"/>
        <w:ind w:firstLine="540"/>
        <w:jc w:val="both"/>
      </w:pPr>
      <w:r>
        <w:rPr>
          <w:sz w:val="24"/>
        </w:rPr>
        <w:t xml:space="preserve">копии перечня автомобильных дорог общего пользования местного значения, утвержденного органом местного самоуправления;</w:t>
      </w:r>
    </w:p>
    <w:p>
      <w:pPr>
        <w:pStyle w:val="0"/>
        <w:spacing w:before="240" w:line-rule="auto"/>
        <w:ind w:firstLine="540"/>
        <w:jc w:val="both"/>
      </w:pPr>
      <w:r>
        <w:rPr>
          <w:sz w:val="24"/>
        </w:rPr>
        <w:t xml:space="preserve">копии документа об утверждении проектной документации в соответствии с законодательством Российской Федерации в отношении объектов строительства (реконструкции), капитального ремонта;</w:t>
      </w:r>
    </w:p>
    <w:p>
      <w:pPr>
        <w:pStyle w:val="0"/>
        <w:spacing w:before="240" w:line-rule="auto"/>
        <w:ind w:firstLine="540"/>
        <w:jc w:val="both"/>
      </w:pPr>
      <w:r>
        <w:rPr>
          <w:sz w:val="24"/>
        </w:rPr>
        <w:t xml:space="preserve">копии положительного заключения государственной экспертизы проектной документации и результатов инженерных изысканий в отношении объектов строительства (реконструкции);</w:t>
      </w:r>
    </w:p>
    <w:p>
      <w:pPr>
        <w:pStyle w:val="0"/>
        <w:spacing w:before="240" w:line-rule="auto"/>
        <w:ind w:firstLine="540"/>
        <w:jc w:val="both"/>
      </w:pPr>
      <w:r>
        <w:rPr>
          <w:sz w:val="24"/>
        </w:rPr>
        <w:t xml:space="preserve">копии положительного заключения государственной экспертизы проектной документации в отношении объектов капитального ремонта;</w:t>
      </w:r>
    </w:p>
    <w:p>
      <w:pPr>
        <w:pStyle w:val="0"/>
        <w:spacing w:before="240" w:line-rule="auto"/>
        <w:ind w:firstLine="540"/>
        <w:jc w:val="both"/>
      </w:pPr>
      <w:r>
        <w:rPr>
          <w:sz w:val="24"/>
        </w:rPr>
        <w:t xml:space="preserve">копии положительного заключения государственной экспертизы о проверке достоверности определения сметной стоимости в отношении объектов строительства (реконструкции), капитального ремонта;</w:t>
      </w:r>
    </w:p>
    <w:p>
      <w:pPr>
        <w:pStyle w:val="0"/>
        <w:spacing w:before="240" w:line-rule="auto"/>
        <w:ind w:firstLine="540"/>
        <w:jc w:val="both"/>
      </w:pPr>
      <w:r>
        <w:rPr>
          <w:sz w:val="24"/>
        </w:rPr>
        <w:t xml:space="preserve">копий материалов из проектной документации: пояснительной записки, конструктивных решений, ведомости основных объемов работ, сметного расчета стоимости работ на объекты строительства (реконструкции), капитального ремонта;</w:t>
      </w:r>
    </w:p>
    <w:p>
      <w:pPr>
        <w:pStyle w:val="0"/>
        <w:spacing w:before="240" w:line-rule="auto"/>
        <w:ind w:firstLine="540"/>
        <w:jc w:val="both"/>
      </w:pPr>
      <w:r>
        <w:rPr>
          <w:sz w:val="24"/>
        </w:rPr>
        <w:t xml:space="preserve">копии ведомости основных объемов работ и сметного расчета стоимости работ на объекты ремонта и обеспечения безопасности дорожного движения;</w:t>
      </w:r>
    </w:p>
    <w:p>
      <w:pPr>
        <w:pStyle w:val="0"/>
        <w:spacing w:before="240" w:line-rule="auto"/>
        <w:ind w:firstLine="540"/>
        <w:jc w:val="both"/>
      </w:pPr>
      <w:r>
        <w:rPr>
          <w:sz w:val="24"/>
        </w:rPr>
        <w:t xml:space="preserve">карты (схемы) планируемого капитального ремонта и ремонта автомобильной дороги общего пользования местного значения на территории муниципального образования;</w:t>
      </w:r>
    </w:p>
    <w:p>
      <w:pPr>
        <w:pStyle w:val="0"/>
        <w:spacing w:before="240" w:line-rule="auto"/>
        <w:ind w:firstLine="540"/>
        <w:jc w:val="both"/>
      </w:pPr>
      <w:r>
        <w:rPr>
          <w:sz w:val="24"/>
        </w:rPr>
        <w:t xml:space="preserve">выписки из документов территориального планирования, предусматривающей строительство (реконструкцию) автомобильных дорог общего пользования местного значения.</w:t>
      </w:r>
    </w:p>
    <w:bookmarkStart w:id="1661" w:name="P1661"/>
    <w:bookmarkEnd w:id="1661"/>
    <w:p>
      <w:pPr>
        <w:pStyle w:val="0"/>
        <w:spacing w:before="240" w:line-rule="auto"/>
        <w:ind w:firstLine="540"/>
        <w:jc w:val="both"/>
      </w:pPr>
      <w:r>
        <w:rPr>
          <w:sz w:val="24"/>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bookmarkStart w:id="1662" w:name="P1662"/>
    <w:bookmarkEnd w:id="1662"/>
    <w:p>
      <w:pPr>
        <w:pStyle w:val="0"/>
        <w:spacing w:before="240" w:line-rule="auto"/>
        <w:ind w:firstLine="540"/>
        <w:jc w:val="both"/>
      </w:pPr>
      <w:r>
        <w:rPr>
          <w:sz w:val="24"/>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1663" w:name="P1663"/>
    <w:bookmarkEnd w:id="1663"/>
    <w:p>
      <w:pPr>
        <w:pStyle w:val="0"/>
        <w:spacing w:before="240" w:line-rule="auto"/>
        <w:ind w:firstLine="540"/>
        <w:jc w:val="both"/>
      </w:pPr>
      <w:r>
        <w:rPr>
          <w:sz w:val="24"/>
        </w:rPr>
        <w:t xml:space="preserve">6. Должностное лицо, уполномоченное главным распорядителем (далее - уполномоченное лицо), в течение 3 рабочих дней со дня, следующего за днем окончания срока приема заявок, рассматривает документы, указанные в </w:t>
      </w:r>
      <w:hyperlink w:history="0" w:anchor="P1650"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1646" w:tooltip="4. Субсидии предоставляются по результатам отбора, проводимого главным распорядителем.">
        <w:r>
          <w:rPr>
            <w:sz w:val="24"/>
            <w:color w:val="0000ff"/>
          </w:rPr>
          <w:t xml:space="preserve">пункте 4</w:t>
        </w:r>
      </w:hyperlink>
      <w:r>
        <w:rPr>
          <w:sz w:val="24"/>
        </w:rPr>
        <w:t xml:space="preserve"> настоящего Порядка.</w:t>
      </w:r>
    </w:p>
    <w:p>
      <w:pPr>
        <w:pStyle w:val="0"/>
        <w:spacing w:before="240" w:line-rule="auto"/>
        <w:ind w:firstLine="540"/>
        <w:jc w:val="both"/>
      </w:pPr>
      <w:r>
        <w:rPr>
          <w:sz w:val="24"/>
        </w:rPr>
        <w:t xml:space="preserve">7. В течение 5 рабочих дней со дня, следующего за днем окончания срока приема заявок:</w:t>
      </w:r>
    </w:p>
    <w:bookmarkStart w:id="1665" w:name="P1665"/>
    <w:bookmarkEnd w:id="1665"/>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1650"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w:t>
      </w:r>
    </w:p>
    <w:p>
      <w:pPr>
        <w:pStyle w:val="0"/>
        <w:jc w:val="both"/>
      </w:pPr>
      <w:r>
        <w:rPr>
          <w:sz w:val="24"/>
        </w:rPr>
      </w:r>
    </w:p>
    <w:p>
      <w:pPr>
        <w:pStyle w:val="0"/>
        <w:jc w:val="center"/>
      </w:pPr>
      <w:r>
        <w:rPr>
          <w:sz w:val="24"/>
        </w:rPr>
        <w:t xml:space="preserve">Сi = Сiфб + Сiоб, где:</w:t>
      </w:r>
    </w:p>
    <w:p>
      <w:pPr>
        <w:pStyle w:val="0"/>
        <w:jc w:val="both"/>
      </w:pPr>
      <w:r>
        <w:rPr>
          <w:sz w:val="24"/>
        </w:rPr>
      </w:r>
    </w:p>
    <w:p>
      <w:pPr>
        <w:pStyle w:val="0"/>
        <w:ind w:firstLine="540"/>
        <w:jc w:val="both"/>
      </w:pPr>
      <w:r>
        <w:rPr>
          <w:sz w:val="24"/>
        </w:rPr>
        <w:t xml:space="preserve">Сi - общий объем субсидии, предоставляемой бюджету i-го муниципального образования на реализацию мероприятий, указанных в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пункте 1</w:t>
        </w:r>
      </w:hyperlink>
      <w:r>
        <w:rPr>
          <w:sz w:val="24"/>
        </w:rPr>
        <w:t xml:space="preserve"> настоящего Порядка, на соответствующий финансовый год;</w:t>
      </w:r>
    </w:p>
    <w:p>
      <w:pPr>
        <w:pStyle w:val="0"/>
        <w:spacing w:before="240" w:line-rule="auto"/>
        <w:ind w:firstLine="540"/>
        <w:jc w:val="both"/>
      </w:pPr>
      <w:r>
        <w:rPr>
          <w:sz w:val="24"/>
        </w:rPr>
        <w:t xml:space="preserve">Сiфб - размер субсидии, предоставляемой бюджету i-го муниципального образования за счет средств федерального бюджета на реализацию мероприятий, указанных в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пункте 1</w:t>
        </w:r>
      </w:hyperlink>
      <w:r>
        <w:rPr>
          <w:sz w:val="24"/>
        </w:rPr>
        <w:t xml:space="preserve"> настоящего Порядка, на соответствующий финансовый год;</w:t>
      </w:r>
    </w:p>
    <w:p>
      <w:pPr>
        <w:pStyle w:val="0"/>
        <w:spacing w:before="240" w:line-rule="auto"/>
        <w:ind w:firstLine="540"/>
        <w:jc w:val="both"/>
      </w:pPr>
      <w:r>
        <w:rPr>
          <w:sz w:val="24"/>
        </w:rPr>
        <w:t xml:space="preserve">Сiоб - объем субсидии, предоставляемой из областного бюджета бюджету i-го муниципального образования на реализацию мероприятий, указанных в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пункте 1</w:t>
        </w:r>
      </w:hyperlink>
      <w:r>
        <w:rPr>
          <w:sz w:val="24"/>
        </w:rPr>
        <w:t xml:space="preserve"> настоящего Порядка, на соответствующий финансовый год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40" w:line-rule="auto"/>
        <w:ind w:firstLine="540"/>
        <w:jc w:val="both"/>
      </w:pPr>
      <w:r>
        <w:rPr>
          <w:sz w:val="24"/>
        </w:rPr>
        <w:t xml:space="preserve">- подготавливает проект приказа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подготовленный в соответствии с требованиями </w:t>
      </w:r>
      <w:hyperlink w:history="0" w:anchor="P1665" w:tooltip="1) уполномоченное лицо:">
        <w:r>
          <w:rPr>
            <w:sz w:val="24"/>
            <w:color w:val="0000ff"/>
          </w:rPr>
          <w:t xml:space="preserve">подпункта 1 пункта 7</w:t>
        </w:r>
      </w:hyperlink>
      <w:r>
        <w:rPr>
          <w:sz w:val="24"/>
        </w:rPr>
        <w:t xml:space="preserve"> настоящего Порядка (далее - приказ о размере субсидий);</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направляет приказ о размере субсидий в управление финансов Липецкой области;</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8. Основаниями для отказа в предоставлении субсидий на реализацию мероприятий, указанных в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пункте 1</w:t>
        </w:r>
      </w:hyperlink>
      <w:r>
        <w:rPr>
          <w:sz w:val="24"/>
        </w:rPr>
        <w:t xml:space="preserve"> настоящего Порядка, являются:</w:t>
      </w:r>
    </w:p>
    <w:p>
      <w:pPr>
        <w:pStyle w:val="0"/>
        <w:spacing w:before="240" w:line-rule="auto"/>
        <w:ind w:firstLine="540"/>
        <w:jc w:val="both"/>
      </w:pPr>
      <w:r>
        <w:rPr>
          <w:sz w:val="24"/>
        </w:rPr>
        <w:t xml:space="preserve">1) непредставление (представление не в полном объеме) документов, указанных в </w:t>
      </w:r>
      <w:hyperlink w:history="0" w:anchor="P1650"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2) недостоверность информации, представленной муниципальным образованием;</w:t>
      </w:r>
    </w:p>
    <w:p>
      <w:pPr>
        <w:pStyle w:val="0"/>
        <w:spacing w:before="240" w:line-rule="auto"/>
        <w:ind w:firstLine="540"/>
        <w:jc w:val="both"/>
      </w:pPr>
      <w:r>
        <w:rPr>
          <w:sz w:val="24"/>
        </w:rPr>
        <w:t xml:space="preserve">3) несоответствие условиям предоставления, указанным в </w:t>
      </w:r>
      <w:hyperlink w:history="0" w:anchor="P1635" w:tooltip="3. Субсидии предоставляются при соблюдении муниципальным образованием следующих условий:">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9. Условия предоставления субсидии, установленные </w:t>
      </w:r>
      <w:hyperlink w:history="0" w:anchor="P1636"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ероприятий муниципальной программы, предусматривающей мероприятия по развитию транспортной инфраструктуры на сельских территориях, в объеме, необходимом для их исполнения, включая размер планируемой к предоставлению из областного бюджета субсидии;">
        <w:r>
          <w:rPr>
            <w:sz w:val="24"/>
            <w:color w:val="0000ff"/>
          </w:rPr>
          <w:t xml:space="preserve">подпунктом 1 пункта 3</w:t>
        </w:r>
      </w:hyperlink>
      <w:r>
        <w:rPr>
          <w:sz w:val="24"/>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40" w:line-rule="auto"/>
        <w:ind w:firstLine="540"/>
        <w:jc w:val="both"/>
      </w:pPr>
      <w:r>
        <w:rPr>
          <w:sz w:val="24"/>
        </w:rPr>
        <w:t xml:space="preserve">10. Распределение субсидий осуществляется законом об областном бюджете. В течение 5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5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40" w:line-rule="auto"/>
        <w:ind w:firstLine="540"/>
        <w:jc w:val="both"/>
      </w:pPr>
      <w:r>
        <w:rPr>
          <w:sz w:val="24"/>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bookmarkStart w:id="1693" w:name="P1693"/>
    <w:bookmarkEnd w:id="1693"/>
    <w:p>
      <w:pPr>
        <w:pStyle w:val="0"/>
        <w:spacing w:before="240" w:line-rule="auto"/>
        <w:ind w:firstLine="540"/>
        <w:jc w:val="both"/>
      </w:pPr>
      <w:r>
        <w:rPr>
          <w:sz w:val="24"/>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которые указаны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40" w:line-rule="auto"/>
        <w:ind w:firstLine="540"/>
        <w:jc w:val="both"/>
      </w:pPr>
      <w:r>
        <w:rPr>
          <w:sz w:val="24"/>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которые установлены соглашением.</w:t>
      </w:r>
    </w:p>
    <w:p>
      <w:pPr>
        <w:pStyle w:val="0"/>
        <w:spacing w:before="240" w:line-rule="auto"/>
        <w:ind w:firstLine="540"/>
        <w:jc w:val="both"/>
      </w:pPr>
      <w:r>
        <w:rPr>
          <w:sz w:val="24"/>
        </w:rPr>
        <w:t xml:space="preserve">13. Результат использования субсидий - построены (реконструированы) и отремонтированы автомобильные дороги на сельских территориях, километров.</w:t>
      </w:r>
    </w:p>
    <w:p>
      <w:pPr>
        <w:pStyle w:val="0"/>
        <w:spacing w:before="240" w:line-rule="auto"/>
        <w:ind w:firstLine="540"/>
        <w:jc w:val="both"/>
      </w:pPr>
      <w:r>
        <w:rPr>
          <w:sz w:val="24"/>
        </w:rPr>
        <w:t xml:space="preserve">Значение результата использования субсидий устанавливаются соглашением.</w:t>
      </w:r>
    </w:p>
    <w:p>
      <w:pPr>
        <w:pStyle w:val="0"/>
        <w:spacing w:before="240" w:line-rule="auto"/>
        <w:ind w:firstLine="540"/>
        <w:jc w:val="both"/>
      </w:pPr>
      <w:r>
        <w:rPr>
          <w:sz w:val="24"/>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96"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3 пункта 8</w:t>
        </w:r>
      </w:hyperlink>
      <w:r>
        <w:rPr>
          <w:sz w:val="24"/>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97"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пунктов 12</w:t>
        </w:r>
      </w:hyperlink>
      <w:r>
        <w:rPr>
          <w:sz w:val="24"/>
        </w:rPr>
        <w:t xml:space="preserve"> - </w:t>
      </w:r>
      <w:hyperlink w:history="0" r:id="rId98"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15</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99"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4 пункта 8</w:t>
        </w:r>
      </w:hyperlink>
      <w:r>
        <w:rPr>
          <w:sz w:val="24"/>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100"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подпунктами 3</w:t>
        </w:r>
      </w:hyperlink>
      <w:r>
        <w:rPr>
          <w:sz w:val="24"/>
        </w:rPr>
        <w:t xml:space="preserve"> и </w:t>
      </w:r>
      <w:hyperlink w:history="0" r:id="rId101"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4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02"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пункта 16</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103"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2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40" w:line-rule="auto"/>
        <w:ind w:firstLine="540"/>
        <w:jc w:val="both"/>
      </w:pPr>
      <w:r>
        <w:rPr>
          <w:sz w:val="24"/>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16. В случае возникновения у получателя субсидии экономии в текущем финансовом году при использовании субсидии получатель субсидии вправе направить неиспользованный остаток субсидии на цели (направления расходов), предусмотренные настоящим Порядком, представив главному распорядителю соответствующую заявку (далее - дополнительная заявка) в порядке, установленном </w:t>
      </w:r>
      <w:hyperlink w:history="0" w:anchor="P1661" w:tooltip="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
        <w:r>
          <w:rPr>
            <w:sz w:val="24"/>
            <w:color w:val="0000ff"/>
          </w:rPr>
          <w:t xml:space="preserve">абзацем двенадцатым пункта 5</w:t>
        </w:r>
      </w:hyperlink>
      <w:r>
        <w:rPr>
          <w:sz w:val="24"/>
        </w:rPr>
        <w:t xml:space="preserve"> настоящего Порядка.</w:t>
      </w:r>
    </w:p>
    <w:p>
      <w:pPr>
        <w:pStyle w:val="0"/>
        <w:spacing w:before="240" w:line-rule="auto"/>
        <w:ind w:firstLine="540"/>
        <w:jc w:val="both"/>
      </w:pPr>
      <w:r>
        <w:rPr>
          <w:sz w:val="24"/>
        </w:rPr>
        <w:t xml:space="preserve">Дополнительная заявка регистрируется в порядке, установленном </w:t>
      </w:r>
      <w:hyperlink w:history="0" w:anchor="P1662" w:tooltip="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
        <w:r>
          <w:rPr>
            <w:sz w:val="24"/>
            <w:color w:val="0000ff"/>
          </w:rPr>
          <w:t xml:space="preserve">абзацем тринадцатым пункта 5</w:t>
        </w:r>
      </w:hyperlink>
      <w:r>
        <w:rPr>
          <w:sz w:val="24"/>
        </w:rPr>
        <w:t xml:space="preserve"> настоящего Порядка, и рассматривается уполномоченным лицом в течение 5 рабочих дней, следующих за днем ее поступления.</w:t>
      </w:r>
    </w:p>
    <w:p>
      <w:pPr>
        <w:pStyle w:val="0"/>
        <w:spacing w:before="240" w:line-rule="auto"/>
        <w:ind w:firstLine="540"/>
        <w:jc w:val="both"/>
      </w:pPr>
      <w:r>
        <w:rPr>
          <w:sz w:val="24"/>
        </w:rPr>
        <w:t xml:space="preserve">По результатам рассмотрения дополнительной заявки уполномоченное лицо в течение 5 рабочих дней, следующих за днем ее поступления, уведомляет получателя субсидии о возможности направления неиспользованного остатка субсидии на цели, указанные в дополнительной заявке.</w:t>
      </w:r>
    </w:p>
    <w:p>
      <w:pPr>
        <w:pStyle w:val="0"/>
        <w:spacing w:before="240" w:line-rule="auto"/>
        <w:ind w:firstLine="540"/>
        <w:jc w:val="both"/>
      </w:pPr>
      <w:r>
        <w:rPr>
          <w:sz w:val="24"/>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104"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статьей 43</w:t>
        </w:r>
      </w:hyperlink>
      <w:r>
        <w:rPr>
          <w:sz w:val="24"/>
        </w:rPr>
        <w:t xml:space="preserve"> Закона Липецкой области от 27 декабря 2019 года N 343-ОЗ "О бюджетном процессе Липецкой области" (далее - Закон Липецкой "О бюджетном процессе Липецкой области").</w:t>
      </w:r>
    </w:p>
    <w:p>
      <w:pPr>
        <w:pStyle w:val="0"/>
        <w:spacing w:before="240" w:line-rule="auto"/>
        <w:ind w:firstLine="540"/>
        <w:jc w:val="both"/>
      </w:pPr>
      <w:r>
        <w:rPr>
          <w:sz w:val="24"/>
        </w:rPr>
        <w:t xml:space="preserve">При увеличении в текущем финансовом году законом об областном бюджете (сводной бюджетной росписью областного бюджета) объема средств на цели (направления расходов), предусмотренные настоящим Порядком,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40" w:line-rule="auto"/>
        <w:ind w:firstLine="540"/>
        <w:jc w:val="both"/>
      </w:pPr>
      <w:r>
        <w:rPr>
          <w:sz w:val="24"/>
        </w:rPr>
        <w:t xml:space="preserve">Муниципальные образования в течение 3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1650"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пунктом 5</w:t>
        </w:r>
      </w:hyperlink>
      <w:r>
        <w:rPr>
          <w:sz w:val="24"/>
        </w:rPr>
        <w:t xml:space="preserve"> настоящего Порядка.</w:t>
      </w:r>
    </w:p>
    <w:p>
      <w:pPr>
        <w:pStyle w:val="0"/>
        <w:spacing w:before="240" w:line-rule="auto"/>
        <w:ind w:firstLine="540"/>
        <w:jc w:val="both"/>
      </w:pPr>
      <w:r>
        <w:rPr>
          <w:sz w:val="24"/>
        </w:rPr>
        <w:t xml:space="preserve">Уполномоченное лицо осуществляет отбор претендентов в соответствии с </w:t>
      </w:r>
      <w:hyperlink w:history="0" w:anchor="P1663" w:tooltip="6. Должностное лицо, уполномоченное главным распорядителем (далее - уполномоченное лицо), в течение 3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4"/>
            <w:color w:val="0000ff"/>
          </w:rPr>
          <w:t xml:space="preserve">пунктом 6</w:t>
        </w:r>
      </w:hyperlink>
      <w:r>
        <w:rPr>
          <w:sz w:val="24"/>
        </w:rPr>
        <w:t xml:space="preserve"> настоящего Порядка.</w:t>
      </w:r>
    </w:p>
    <w:p>
      <w:pPr>
        <w:pStyle w:val="0"/>
        <w:spacing w:before="240" w:line-rule="auto"/>
        <w:ind w:firstLine="540"/>
        <w:jc w:val="both"/>
      </w:pPr>
      <w:r>
        <w:rPr>
          <w:sz w:val="24"/>
        </w:rPr>
        <w:t xml:space="preserve">В течение 5 рабочих дней со дня, следующего за днем окончания срока приема заявок:</w:t>
      </w:r>
    </w:p>
    <w:bookmarkStart w:id="1710" w:name="P1710"/>
    <w:bookmarkEnd w:id="1710"/>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1650"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 установленной в </w:t>
      </w:r>
      <w:hyperlink w:history="0" w:anchor="P1665" w:tooltip="1) уполномоченное лицо:">
        <w:r>
          <w:rPr>
            <w:sz w:val="24"/>
            <w:color w:val="0000ff"/>
          </w:rPr>
          <w:t xml:space="preserve">подпункте 1 пункта 7</w:t>
        </w:r>
      </w:hyperlink>
      <w:r>
        <w:rPr>
          <w:sz w:val="24"/>
        </w:rPr>
        <w:t xml:space="preserve"> настоящего Порядка;</w:t>
      </w:r>
    </w:p>
    <w:p>
      <w:pPr>
        <w:pStyle w:val="0"/>
        <w:spacing w:before="240" w:line-rule="auto"/>
        <w:ind w:firstLine="540"/>
        <w:jc w:val="both"/>
      </w:pPr>
      <w:r>
        <w:rPr>
          <w:sz w:val="24"/>
        </w:rPr>
        <w:t xml:space="preserve">- подготавливает проект приказа о размере субсидий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о размере субсидий, подготовленный в соответствии с требованиями </w:t>
      </w:r>
      <w:hyperlink w:history="0" w:anchor="P1710" w:tooltip="1) уполномоченное лицо:">
        <w:r>
          <w:rPr>
            <w:sz w:val="24"/>
            <w:color w:val="0000ff"/>
          </w:rPr>
          <w:t xml:space="preserve">подпункта 1 пункта 17</w:t>
        </w:r>
      </w:hyperlink>
      <w:r>
        <w:rPr>
          <w:sz w:val="24"/>
        </w:rPr>
        <w:t xml:space="preserve"> настоящего Порядка;</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105"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частью 5 статьи 43</w:t>
        </w:r>
      </w:hyperlink>
      <w:r>
        <w:rPr>
          <w:sz w:val="24"/>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3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631"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развитие транспортной инфраструктуры на сельских территориях.">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40" w:line-rule="auto"/>
        <w:ind w:firstLine="540"/>
        <w:jc w:val="both"/>
      </w:pPr>
      <w:r>
        <w:rPr>
          <w:sz w:val="24"/>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p>
      <w:pPr>
        <w:pStyle w:val="0"/>
        <w:spacing w:before="240" w:line-rule="auto"/>
        <w:ind w:firstLine="540"/>
        <w:jc w:val="both"/>
      </w:pPr>
      <w:r>
        <w:rPr>
          <w:sz w:val="24"/>
        </w:rPr>
        <w:t xml:space="preserve">Главный распорядитель перечисляет бюджетные средства на счета получателей субсидий в соответствии с </w:t>
      </w:r>
      <w:hyperlink w:history="0" w:anchor="P1693"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которые указаны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
        <w:r>
          <w:rPr>
            <w:sz w:val="24"/>
            <w:color w:val="0000ff"/>
          </w:rPr>
          <w:t xml:space="preserve">пунктом 11</w:t>
        </w:r>
      </w:hyperlink>
      <w:r>
        <w:rPr>
          <w:sz w:val="24"/>
        </w:rPr>
        <w:t xml:space="preserve"> настоящего Порядка.</w:t>
      </w:r>
    </w:p>
    <w:p>
      <w:pPr>
        <w:pStyle w:val="0"/>
        <w:spacing w:before="240" w:line-rule="auto"/>
        <w:ind w:firstLine="540"/>
        <w:jc w:val="both"/>
      </w:pPr>
      <w:r>
        <w:rPr>
          <w:sz w:val="24"/>
        </w:rPr>
        <w:t xml:space="preserve">18. Получатели субсидий несут ответственность за достоверность сведений, содержащихся в документах и отчетности.</w:t>
      </w:r>
    </w:p>
    <w:p>
      <w:pPr>
        <w:pStyle w:val="0"/>
        <w:spacing w:before="240" w:line-rule="auto"/>
        <w:ind w:firstLine="540"/>
        <w:jc w:val="both"/>
      </w:pPr>
      <w:r>
        <w:rPr>
          <w:sz w:val="24"/>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40" w:line-rule="auto"/>
        <w:ind w:firstLine="540"/>
        <w:jc w:val="both"/>
      </w:pPr>
      <w:r>
        <w:rPr>
          <w:sz w:val="24"/>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 на реализацию</w:t>
      </w:r>
    </w:p>
    <w:p>
      <w:pPr>
        <w:pStyle w:val="0"/>
        <w:jc w:val="right"/>
      </w:pPr>
      <w:r>
        <w:rPr>
          <w:sz w:val="24"/>
        </w:rPr>
        <w:t xml:space="preserve">муниципальных программ,</w:t>
      </w:r>
    </w:p>
    <w:p>
      <w:pPr>
        <w:pStyle w:val="0"/>
        <w:jc w:val="right"/>
      </w:pPr>
      <w:r>
        <w:rPr>
          <w:sz w:val="24"/>
        </w:rPr>
        <w:t xml:space="preserve">направленных на развитие</w:t>
      </w:r>
    </w:p>
    <w:p>
      <w:pPr>
        <w:pStyle w:val="0"/>
        <w:jc w:val="right"/>
      </w:pPr>
      <w:r>
        <w:rPr>
          <w:sz w:val="24"/>
        </w:rPr>
        <w:t xml:space="preserve">транспортной инфраструктуры</w:t>
      </w:r>
    </w:p>
    <w:p>
      <w:pPr>
        <w:pStyle w:val="0"/>
        <w:jc w:val="right"/>
      </w:pPr>
      <w:r>
        <w:rPr>
          <w:sz w:val="24"/>
        </w:rPr>
        <w:t xml:space="preserve">на сельских территориях</w:t>
      </w:r>
    </w:p>
    <w:p>
      <w:pPr>
        <w:pStyle w:val="0"/>
        <w:jc w:val="both"/>
      </w:pPr>
      <w:r>
        <w:rPr>
          <w:sz w:val="24"/>
        </w:rPr>
      </w:r>
    </w:p>
    <w:p>
      <w:pPr>
        <w:pStyle w:val="1"/>
        <w:jc w:val="both"/>
      </w:pPr>
      <w:r>
        <w:rPr>
          <w:sz w:val="20"/>
        </w:rPr>
        <w:t xml:space="preserve">                                                      Начальнику управления</w:t>
      </w:r>
    </w:p>
    <w:p>
      <w:pPr>
        <w:pStyle w:val="1"/>
        <w:jc w:val="both"/>
      </w:pPr>
      <w:r>
        <w:rPr>
          <w:sz w:val="20"/>
        </w:rPr>
        <w:t xml:space="preserve">                                                         дорог и транспорта</w:t>
      </w:r>
    </w:p>
    <w:p>
      <w:pPr>
        <w:pStyle w:val="1"/>
        <w:jc w:val="both"/>
      </w:pPr>
      <w:r>
        <w:rPr>
          <w:sz w:val="20"/>
        </w:rPr>
        <w:t xml:space="preserve">                                                           Липецкой области</w:t>
      </w:r>
    </w:p>
    <w:p>
      <w:pPr>
        <w:pStyle w:val="1"/>
        <w:jc w:val="both"/>
      </w:pPr>
      <w:r>
        <w:rPr>
          <w:sz w:val="20"/>
        </w:rPr>
      </w:r>
    </w:p>
    <w:bookmarkStart w:id="1749" w:name="P1749"/>
    <w:bookmarkEnd w:id="1749"/>
    <w:p>
      <w:pPr>
        <w:pStyle w:val="1"/>
        <w:jc w:val="both"/>
      </w:pPr>
      <w:r>
        <w:rPr>
          <w:sz w:val="20"/>
        </w:rPr>
        <w:t xml:space="preserve">                                  Заявка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настоящую заявку на получение субсидии местному бюджету</w:t>
      </w:r>
    </w:p>
    <w:p>
      <w:pPr>
        <w:pStyle w:val="1"/>
        <w:jc w:val="both"/>
      </w:pPr>
      <w:r>
        <w:rPr>
          <w:sz w:val="20"/>
        </w:rPr>
        <w:t xml:space="preserve">на реализацию муниципальных программ, направленных на развитие транспортной</w:t>
      </w:r>
    </w:p>
    <w:p>
      <w:pPr>
        <w:pStyle w:val="1"/>
        <w:jc w:val="both"/>
      </w:pPr>
      <w:r>
        <w:rPr>
          <w:sz w:val="20"/>
        </w:rPr>
        <w:t xml:space="preserve">инфраструктуры на сельских территориях, и 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t xml:space="preserve">Реквизиты муниципального образования:</w:t>
      </w:r>
    </w:p>
    <w:p>
      <w:pPr>
        <w:pStyle w:val="1"/>
        <w:jc w:val="both"/>
      </w:pPr>
      <w:r>
        <w:rPr>
          <w:sz w:val="20"/>
        </w:rPr>
        <w:t xml:space="preserve">ИНН ______________________________</w:t>
      </w:r>
    </w:p>
    <w:p>
      <w:pPr>
        <w:pStyle w:val="1"/>
        <w:jc w:val="both"/>
      </w:pPr>
      <w:r>
        <w:rPr>
          <w:sz w:val="20"/>
        </w:rPr>
        <w:t xml:space="preserve">КПП ______________________________</w:t>
      </w:r>
    </w:p>
    <w:p>
      <w:pPr>
        <w:pStyle w:val="1"/>
        <w:jc w:val="both"/>
      </w:pPr>
      <w:hyperlink w:history="0" r:id="rId106"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Полное наименование ______________</w:t>
      </w:r>
    </w:p>
    <w:p>
      <w:pPr>
        <w:pStyle w:val="1"/>
        <w:jc w:val="both"/>
      </w:pPr>
      <w:r>
        <w:rPr>
          <w:sz w:val="20"/>
        </w:rPr>
        <w:t xml:space="preserve">Расчетный счет ___________________</w:t>
      </w:r>
    </w:p>
    <w:p>
      <w:pPr>
        <w:pStyle w:val="1"/>
        <w:jc w:val="both"/>
      </w:pPr>
      <w:r>
        <w:rPr>
          <w:sz w:val="20"/>
        </w:rPr>
        <w:t xml:space="preserve">Наименование банка _______________</w:t>
      </w:r>
    </w:p>
    <w:p>
      <w:pPr>
        <w:pStyle w:val="1"/>
        <w:jc w:val="both"/>
      </w:pPr>
      <w:r>
        <w:rPr>
          <w:sz w:val="20"/>
        </w:rPr>
        <w:t xml:space="preserve">Корреспондирующий счет ___________</w:t>
      </w:r>
    </w:p>
    <w:p>
      <w:pPr>
        <w:pStyle w:val="1"/>
        <w:jc w:val="both"/>
      </w:pPr>
      <w:r>
        <w:rPr>
          <w:sz w:val="20"/>
        </w:rPr>
        <w:t xml:space="preserve">БИК ______________________________</w:t>
      </w:r>
    </w:p>
    <w:p>
      <w:pPr>
        <w:pStyle w:val="1"/>
        <w:jc w:val="both"/>
      </w:pPr>
      <w:r>
        <w:rPr>
          <w:sz w:val="20"/>
        </w:rPr>
        <w:t xml:space="preserve">КБК ______________________________</w:t>
      </w:r>
    </w:p>
    <w:p>
      <w:pPr>
        <w:pStyle w:val="1"/>
        <w:jc w:val="both"/>
      </w:pPr>
      <w:r>
        <w:rPr>
          <w:sz w:val="20"/>
        </w:rPr>
      </w:r>
    </w:p>
    <w:p>
      <w:pPr>
        <w:pStyle w:val="1"/>
        <w:jc w:val="both"/>
      </w:pPr>
      <w:r>
        <w:rPr>
          <w:sz w:val="20"/>
        </w:rPr>
        <w:t xml:space="preserve">                                                                    Таблица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41"/>
        <w:gridCol w:w="737"/>
        <w:gridCol w:w="737"/>
        <w:gridCol w:w="1020"/>
        <w:gridCol w:w="1644"/>
        <w:gridCol w:w="1814"/>
        <w:gridCol w:w="907"/>
        <w:gridCol w:w="907"/>
        <w:gridCol w:w="907"/>
        <w:gridCol w:w="907"/>
        <w:gridCol w:w="907"/>
        <w:gridCol w:w="1077"/>
      </w:tblGrid>
      <w:tr>
        <w:tc>
          <w:tcPr>
            <w:tcW w:w="567" w:type="dxa"/>
            <w:vMerge w:val="restart"/>
          </w:tcPr>
          <w:p>
            <w:pPr>
              <w:pStyle w:val="0"/>
              <w:jc w:val="center"/>
            </w:pPr>
            <w:r>
              <w:rPr>
                <w:sz w:val="24"/>
              </w:rPr>
              <w:t xml:space="preserve">N</w:t>
            </w:r>
          </w:p>
          <w:p>
            <w:pPr>
              <w:pStyle w:val="0"/>
              <w:jc w:val="center"/>
            </w:pPr>
            <w:r>
              <w:rPr>
                <w:sz w:val="24"/>
              </w:rPr>
              <w:t xml:space="preserve">п/п</w:t>
            </w:r>
          </w:p>
        </w:tc>
        <w:tc>
          <w:tcPr>
            <w:tcW w:w="2041" w:type="dxa"/>
            <w:vMerge w:val="restart"/>
          </w:tcPr>
          <w:p>
            <w:pPr>
              <w:pStyle w:val="0"/>
              <w:jc w:val="center"/>
            </w:pPr>
            <w:r>
              <w:rPr>
                <w:sz w:val="24"/>
              </w:rPr>
              <w:t xml:space="preserve">Наименование направления расходования средств, наименование объектов</w:t>
            </w:r>
          </w:p>
        </w:tc>
        <w:tc>
          <w:tcPr>
            <w:gridSpan w:val="2"/>
            <w:tcW w:w="1474" w:type="dxa"/>
          </w:tcPr>
          <w:p>
            <w:pPr>
              <w:pStyle w:val="0"/>
              <w:jc w:val="center"/>
            </w:pPr>
            <w:r>
              <w:rPr>
                <w:sz w:val="24"/>
              </w:rPr>
              <w:t xml:space="preserve">Мощность по проектной документации</w:t>
            </w:r>
          </w:p>
        </w:tc>
        <w:tc>
          <w:tcPr>
            <w:tcW w:w="1020" w:type="dxa"/>
            <w:vMerge w:val="restart"/>
          </w:tcPr>
          <w:p>
            <w:pPr>
              <w:pStyle w:val="0"/>
              <w:jc w:val="center"/>
            </w:pPr>
            <w:r>
              <w:rPr>
                <w:sz w:val="24"/>
              </w:rPr>
              <w:t xml:space="preserve">Сроки производства работ</w:t>
            </w:r>
          </w:p>
          <w:p>
            <w:pPr>
              <w:pStyle w:val="0"/>
              <w:jc w:val="center"/>
            </w:pPr>
            <w:r>
              <w:rPr>
                <w:sz w:val="24"/>
              </w:rPr>
              <w:t xml:space="preserve">(начало - завершение)</w:t>
            </w:r>
          </w:p>
        </w:tc>
        <w:tc>
          <w:tcPr>
            <w:tcW w:w="1644" w:type="dxa"/>
            <w:vMerge w:val="restart"/>
          </w:tcPr>
          <w:p>
            <w:pPr>
              <w:pStyle w:val="0"/>
              <w:jc w:val="center"/>
            </w:pPr>
            <w:r>
              <w:rPr>
                <w:sz w:val="24"/>
              </w:rPr>
              <w:t xml:space="preserve">Дата и N положительного заключения экспертизы проектной документации (объекты строительства (реконструкции), кап. ремонта)</w:t>
            </w:r>
          </w:p>
        </w:tc>
        <w:tc>
          <w:tcPr>
            <w:tcW w:w="1814" w:type="dxa"/>
            <w:vMerge w:val="restart"/>
          </w:tcPr>
          <w:p>
            <w:pPr>
              <w:pStyle w:val="0"/>
              <w:jc w:val="center"/>
            </w:pPr>
            <w:r>
              <w:rPr>
                <w:sz w:val="24"/>
              </w:rPr>
              <w:t xml:space="preserve">Дата и N документа об утверждении проектной документации (объекты строительства (реконструкции), кап. ремонта), сметной документации (объекты ремонта)</w:t>
            </w:r>
          </w:p>
        </w:tc>
        <w:tc>
          <w:tcPr>
            <w:tcW w:w="907" w:type="dxa"/>
          </w:tcPr>
          <w:p>
            <w:pPr>
              <w:pStyle w:val="0"/>
              <w:jc w:val="center"/>
            </w:pPr>
            <w:r>
              <w:rPr>
                <w:sz w:val="24"/>
              </w:rPr>
              <w:t xml:space="preserve">Сметная стоимость, тыс. руб.</w:t>
            </w:r>
          </w:p>
        </w:tc>
        <w:tc>
          <w:tcPr>
            <w:gridSpan w:val="4"/>
            <w:tcW w:w="3628" w:type="dxa"/>
          </w:tcPr>
          <w:p>
            <w:pPr>
              <w:pStyle w:val="0"/>
              <w:jc w:val="center"/>
            </w:pPr>
            <w:r>
              <w:rPr>
                <w:sz w:val="24"/>
              </w:rPr>
              <w:t xml:space="preserve">Необходимые объемы финансирования в текущем году, тыс. руб.</w:t>
            </w:r>
          </w:p>
        </w:tc>
        <w:tc>
          <w:tcPr>
            <w:tcW w:w="1077" w:type="dxa"/>
            <w:vMerge w:val="restart"/>
          </w:tcPr>
          <w:p>
            <w:pPr>
              <w:pStyle w:val="0"/>
              <w:jc w:val="center"/>
            </w:pPr>
            <w:r>
              <w:rPr>
                <w:sz w:val="24"/>
              </w:rPr>
              <w:t xml:space="preserve">Уровень софинансирования муниципального образования, %</w:t>
            </w:r>
          </w:p>
        </w:tc>
      </w:tr>
      <w:tr>
        <w:tc>
          <w:tcPr>
            <w:vMerge w:val="continue"/>
          </w:tcPr>
          <w:p/>
        </w:tc>
        <w:tc>
          <w:tcPr>
            <w:vMerge w:val="continue"/>
          </w:tcPr>
          <w:p/>
        </w:tc>
        <w:tc>
          <w:tcPr>
            <w:tcW w:w="737" w:type="dxa"/>
          </w:tcPr>
          <w:p>
            <w:pPr>
              <w:pStyle w:val="0"/>
              <w:jc w:val="center"/>
            </w:pPr>
            <w:r>
              <w:rPr>
                <w:sz w:val="24"/>
              </w:rPr>
              <w:t xml:space="preserve">км</w:t>
            </w:r>
          </w:p>
        </w:tc>
        <w:tc>
          <w:tcPr>
            <w:tcW w:w="737" w:type="dxa"/>
          </w:tcPr>
          <w:p>
            <w:pPr>
              <w:pStyle w:val="0"/>
              <w:jc w:val="center"/>
            </w:pPr>
            <w:r>
              <w:rPr>
                <w:sz w:val="24"/>
              </w:rPr>
              <w:t xml:space="preserve">м</w:t>
            </w:r>
            <w:r>
              <w:rPr>
                <w:sz w:val="24"/>
                <w:vertAlign w:val="superscript"/>
              </w:rPr>
              <w:t xml:space="preserve">2</w:t>
            </w:r>
          </w:p>
        </w:tc>
        <w:tc>
          <w:tcPr>
            <w:vMerge w:val="continue"/>
          </w:tcPr>
          <w:p/>
        </w:tc>
        <w:tc>
          <w:tcPr>
            <w:vMerge w:val="continue"/>
          </w:tcPr>
          <w:p/>
        </w:tc>
        <w:tc>
          <w:tcPr>
            <w:vMerge w:val="continue"/>
          </w:tcPr>
          <w:p/>
        </w:tc>
        <w:tc>
          <w:tcPr>
            <w:tcW w:w="907" w:type="dxa"/>
          </w:tcPr>
          <w:p>
            <w:pPr>
              <w:pStyle w:val="0"/>
              <w:jc w:val="center"/>
            </w:pPr>
            <w:r>
              <w:rPr>
                <w:sz w:val="24"/>
              </w:rPr>
              <w:t xml:space="preserve">в ценах соответствующих лет</w:t>
            </w:r>
          </w:p>
        </w:tc>
        <w:tc>
          <w:tcPr>
            <w:tcW w:w="907" w:type="dxa"/>
          </w:tcPr>
          <w:p>
            <w:pPr>
              <w:pStyle w:val="0"/>
              <w:jc w:val="center"/>
            </w:pPr>
            <w:r>
              <w:rPr>
                <w:sz w:val="24"/>
              </w:rPr>
              <w:t xml:space="preserve">Всего</w:t>
            </w:r>
          </w:p>
        </w:tc>
        <w:tc>
          <w:tcPr>
            <w:tcW w:w="907" w:type="dxa"/>
          </w:tcPr>
          <w:p>
            <w:pPr>
              <w:pStyle w:val="0"/>
              <w:jc w:val="center"/>
            </w:pPr>
            <w:r>
              <w:rPr>
                <w:sz w:val="24"/>
              </w:rPr>
              <w:t xml:space="preserve">Средства федерального бюджета</w:t>
            </w:r>
          </w:p>
        </w:tc>
        <w:tc>
          <w:tcPr>
            <w:tcW w:w="907" w:type="dxa"/>
          </w:tcPr>
          <w:p>
            <w:pPr>
              <w:pStyle w:val="0"/>
              <w:jc w:val="center"/>
            </w:pPr>
            <w:r>
              <w:rPr>
                <w:sz w:val="24"/>
              </w:rPr>
              <w:t xml:space="preserve">Средства областного бюджета</w:t>
            </w:r>
          </w:p>
        </w:tc>
        <w:tc>
          <w:tcPr>
            <w:tcW w:w="907" w:type="dxa"/>
          </w:tcPr>
          <w:p>
            <w:pPr>
              <w:pStyle w:val="0"/>
              <w:jc w:val="center"/>
            </w:pPr>
            <w:r>
              <w:rPr>
                <w:sz w:val="24"/>
              </w:rPr>
              <w:t xml:space="preserve">Средства местного бюджета</w:t>
            </w:r>
          </w:p>
        </w:tc>
        <w:tc>
          <w:tcPr>
            <w:vMerge w:val="continue"/>
          </w:tcPr>
          <w:p/>
        </w:tc>
      </w:tr>
      <w:tr>
        <w:tc>
          <w:tcPr>
            <w:tcW w:w="567" w:type="dxa"/>
          </w:tcPr>
          <w:p>
            <w:pPr>
              <w:pStyle w:val="0"/>
              <w:jc w:val="center"/>
            </w:pPr>
            <w:r>
              <w:rPr>
                <w:sz w:val="24"/>
              </w:rPr>
              <w:t xml:space="preserve">1</w:t>
            </w:r>
          </w:p>
        </w:tc>
        <w:tc>
          <w:tcPr>
            <w:tcW w:w="2041" w:type="dxa"/>
          </w:tcPr>
          <w:p>
            <w:pPr>
              <w:pStyle w:val="0"/>
            </w:pPr>
            <w:r>
              <w:rPr>
                <w:sz w:val="24"/>
              </w:rPr>
              <w:t xml:space="preserve">Общий объем финансирования</w:t>
            </w:r>
          </w:p>
        </w:tc>
        <w:tc>
          <w:tcPr>
            <w:tcW w:w="737" w:type="dxa"/>
          </w:tcPr>
          <w:p>
            <w:pPr>
              <w:pStyle w:val="0"/>
            </w:pPr>
            <w:r>
              <w:rPr>
                <w:sz w:val="24"/>
              </w:rPr>
            </w:r>
          </w:p>
        </w:tc>
        <w:tc>
          <w:tcPr>
            <w:tcW w:w="73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81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r>
      <w:tr>
        <w:tc>
          <w:tcPr>
            <w:tcW w:w="567" w:type="dxa"/>
            <w:vMerge w:val="restart"/>
          </w:tcPr>
          <w:p>
            <w:pPr>
              <w:pStyle w:val="0"/>
              <w:jc w:val="center"/>
            </w:pPr>
            <w:r>
              <w:rPr>
                <w:sz w:val="24"/>
              </w:rPr>
              <w:t xml:space="preserve">2</w:t>
            </w:r>
          </w:p>
        </w:tc>
        <w:tc>
          <w:tcPr>
            <w:tcW w:w="2041" w:type="dxa"/>
          </w:tcPr>
          <w:p>
            <w:pPr>
              <w:pStyle w:val="0"/>
            </w:pPr>
            <w:r>
              <w:rPr>
                <w:sz w:val="24"/>
              </w:rPr>
              <w:t xml:space="preserve">Объекты строительства (реконструкции)</w:t>
            </w:r>
          </w:p>
        </w:tc>
        <w:tc>
          <w:tcPr>
            <w:tcW w:w="737" w:type="dxa"/>
          </w:tcPr>
          <w:p>
            <w:pPr>
              <w:pStyle w:val="0"/>
            </w:pPr>
            <w:r>
              <w:rPr>
                <w:sz w:val="24"/>
              </w:rPr>
            </w:r>
          </w:p>
        </w:tc>
        <w:tc>
          <w:tcPr>
            <w:tcW w:w="73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81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r>
      <w:tr>
        <w:tc>
          <w:tcPr>
            <w:vMerge w:val="continue"/>
          </w:tcPr>
          <w:p/>
        </w:tc>
        <w:tc>
          <w:tcPr>
            <w:tcW w:w="2041" w:type="dxa"/>
          </w:tcPr>
          <w:p>
            <w:pPr>
              <w:pStyle w:val="0"/>
            </w:pPr>
            <w:r>
              <w:rPr>
                <w:sz w:val="24"/>
              </w:rPr>
              <w:t xml:space="preserve">(пообъектно)</w:t>
            </w:r>
          </w:p>
        </w:tc>
        <w:tc>
          <w:tcPr>
            <w:tcW w:w="737" w:type="dxa"/>
          </w:tcPr>
          <w:p>
            <w:pPr>
              <w:pStyle w:val="0"/>
            </w:pPr>
            <w:r>
              <w:rPr>
                <w:sz w:val="24"/>
              </w:rPr>
            </w:r>
          </w:p>
        </w:tc>
        <w:tc>
          <w:tcPr>
            <w:tcW w:w="73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81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r>
      <w:tr>
        <w:tc>
          <w:tcPr>
            <w:tcW w:w="567" w:type="dxa"/>
            <w:vMerge w:val="restart"/>
          </w:tcPr>
          <w:p>
            <w:pPr>
              <w:pStyle w:val="0"/>
              <w:jc w:val="center"/>
            </w:pPr>
            <w:r>
              <w:rPr>
                <w:sz w:val="24"/>
              </w:rPr>
              <w:t xml:space="preserve">3</w:t>
            </w:r>
          </w:p>
        </w:tc>
        <w:tc>
          <w:tcPr>
            <w:tcW w:w="2041" w:type="dxa"/>
          </w:tcPr>
          <w:p>
            <w:pPr>
              <w:pStyle w:val="0"/>
            </w:pPr>
            <w:r>
              <w:rPr>
                <w:sz w:val="24"/>
              </w:rPr>
              <w:t xml:space="preserve">Объекты капитального ремонта</w:t>
            </w:r>
          </w:p>
        </w:tc>
        <w:tc>
          <w:tcPr>
            <w:tcW w:w="737" w:type="dxa"/>
          </w:tcPr>
          <w:p>
            <w:pPr>
              <w:pStyle w:val="0"/>
            </w:pPr>
            <w:r>
              <w:rPr>
                <w:sz w:val="24"/>
              </w:rPr>
            </w:r>
          </w:p>
        </w:tc>
        <w:tc>
          <w:tcPr>
            <w:tcW w:w="73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81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r>
      <w:tr>
        <w:tc>
          <w:tcPr>
            <w:vMerge w:val="continue"/>
          </w:tcPr>
          <w:p/>
        </w:tc>
        <w:tc>
          <w:tcPr>
            <w:tcW w:w="2041" w:type="dxa"/>
          </w:tcPr>
          <w:p>
            <w:pPr>
              <w:pStyle w:val="0"/>
            </w:pPr>
            <w:r>
              <w:rPr>
                <w:sz w:val="24"/>
              </w:rPr>
              <w:t xml:space="preserve">(пообъектно)</w:t>
            </w:r>
          </w:p>
        </w:tc>
        <w:tc>
          <w:tcPr>
            <w:tcW w:w="737" w:type="dxa"/>
          </w:tcPr>
          <w:p>
            <w:pPr>
              <w:pStyle w:val="0"/>
            </w:pPr>
            <w:r>
              <w:rPr>
                <w:sz w:val="24"/>
              </w:rPr>
            </w:r>
          </w:p>
        </w:tc>
        <w:tc>
          <w:tcPr>
            <w:tcW w:w="73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81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r>
      <w:tr>
        <w:tc>
          <w:tcPr>
            <w:tcW w:w="567" w:type="dxa"/>
            <w:vMerge w:val="restart"/>
          </w:tcPr>
          <w:p>
            <w:pPr>
              <w:pStyle w:val="0"/>
              <w:jc w:val="center"/>
            </w:pPr>
            <w:r>
              <w:rPr>
                <w:sz w:val="24"/>
              </w:rPr>
              <w:t xml:space="preserve">4</w:t>
            </w:r>
          </w:p>
        </w:tc>
        <w:tc>
          <w:tcPr>
            <w:tcW w:w="2041" w:type="dxa"/>
          </w:tcPr>
          <w:p>
            <w:pPr>
              <w:pStyle w:val="0"/>
            </w:pPr>
            <w:r>
              <w:rPr>
                <w:sz w:val="24"/>
              </w:rPr>
              <w:t xml:space="preserve">Объекты ремонта</w:t>
            </w:r>
          </w:p>
        </w:tc>
        <w:tc>
          <w:tcPr>
            <w:tcW w:w="737" w:type="dxa"/>
          </w:tcPr>
          <w:p>
            <w:pPr>
              <w:pStyle w:val="0"/>
            </w:pPr>
            <w:r>
              <w:rPr>
                <w:sz w:val="24"/>
              </w:rPr>
            </w:r>
          </w:p>
        </w:tc>
        <w:tc>
          <w:tcPr>
            <w:tcW w:w="73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81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r>
      <w:tr>
        <w:tc>
          <w:tcPr>
            <w:vMerge w:val="continue"/>
          </w:tcPr>
          <w:p/>
        </w:tc>
        <w:tc>
          <w:tcPr>
            <w:tcW w:w="2041" w:type="dxa"/>
          </w:tcPr>
          <w:p>
            <w:pPr>
              <w:pStyle w:val="0"/>
            </w:pPr>
            <w:r>
              <w:rPr>
                <w:sz w:val="24"/>
              </w:rPr>
              <w:t xml:space="preserve">(пообъектно)</w:t>
            </w:r>
          </w:p>
        </w:tc>
        <w:tc>
          <w:tcPr>
            <w:tcW w:w="737" w:type="dxa"/>
          </w:tcPr>
          <w:p>
            <w:pPr>
              <w:pStyle w:val="0"/>
            </w:pPr>
            <w:r>
              <w:rPr>
                <w:sz w:val="24"/>
              </w:rPr>
            </w:r>
          </w:p>
        </w:tc>
        <w:tc>
          <w:tcPr>
            <w:tcW w:w="73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81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r>
      <w:tr>
        <w:tc>
          <w:tcPr>
            <w:vMerge w:val="continue"/>
          </w:tcPr>
          <w:p/>
        </w:tc>
        <w:tc>
          <w:tcPr>
            <w:tcW w:w="2041"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81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r>
    </w:tbl>
    <w:p>
      <w:pPr>
        <w:pStyle w:val="0"/>
        <w:jc w:val="both"/>
      </w:pPr>
      <w:r>
        <w:rPr>
          <w:sz w:val="24"/>
        </w:rPr>
      </w:r>
    </w:p>
    <w:p>
      <w:pPr>
        <w:pStyle w:val="1"/>
        <w:jc w:val="both"/>
      </w:pPr>
      <w:r>
        <w:rPr>
          <w:sz w:val="20"/>
        </w:rPr>
        <w:t xml:space="preserve">В  случае  предоставления  субсидии  уведомить  о  необходимости заключения</w:t>
      </w:r>
    </w:p>
    <w:p>
      <w:pPr>
        <w:pStyle w:val="1"/>
        <w:jc w:val="both"/>
      </w:pPr>
      <w:r>
        <w:rPr>
          <w:sz w:val="20"/>
        </w:rPr>
        <w:t xml:space="preserve">соглашения следующим образом: ____________________________________________</w:t>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_________________________________________ _________ _______________________</w:t>
      </w:r>
    </w:p>
    <w:p>
      <w:pPr>
        <w:pStyle w:val="1"/>
        <w:jc w:val="both"/>
      </w:pPr>
      <w:r>
        <w:rPr>
          <w:sz w:val="20"/>
        </w:rPr>
        <w:t xml:space="preserve">(наименование муниципального образования) (подпись)  (расшифровка подписи)</w:t>
      </w:r>
    </w:p>
    <w:p>
      <w:pPr>
        <w:pStyle w:val="1"/>
        <w:jc w:val="both"/>
      </w:pPr>
      <w:r>
        <w:rPr>
          <w:sz w:val="20"/>
        </w:rPr>
      </w:r>
    </w:p>
    <w:p>
      <w:pPr>
        <w:pStyle w:val="1"/>
        <w:jc w:val="both"/>
      </w:pPr>
      <w:r>
        <w:rPr>
          <w:sz w:val="20"/>
        </w:rPr>
        <w:t xml:space="preserve">Руководитель финансового органа муниципального образования</w:t>
      </w:r>
    </w:p>
    <w:p>
      <w:pPr>
        <w:pStyle w:val="1"/>
        <w:jc w:val="both"/>
      </w:pPr>
      <w:r>
        <w:rPr>
          <w:sz w:val="20"/>
        </w:rPr>
        <w:t xml:space="preserve">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М.П. "__" 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sectPr>
          <w:headerReference w:type="default" r:id="rId43"/>
          <w:headerReference w:type="first" r:id="rId43"/>
          <w:footerReference w:type="default" r:id="rId44"/>
          <w:footerReference w:type="first" r:id="rId44"/>
          <w:pgSz w:w="16838" w:h="11906" w:orient="landscape"/>
          <w:pgMar w:top="1133" w:right="397" w:bottom="566" w:left="397" w:header="0" w:footer="0" w:gutter="0"/>
          <w:titlePg/>
        </w:sectPr>
      </w:pP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t xml:space="preserve">"__" ___________ 20__ г.</w:t>
      </w:r>
    </w:p>
    <w:p>
      <w:pPr>
        <w:pStyle w:val="0"/>
        <w:jc w:val="both"/>
      </w:pPr>
      <w:r>
        <w:rPr>
          <w:sz w:val="24"/>
        </w:rPr>
      </w:r>
    </w:p>
    <w:bookmarkStart w:id="1914" w:name="P1914"/>
    <w:bookmarkEnd w:id="1914"/>
    <w:p>
      <w:pPr>
        <w:pStyle w:val="2"/>
        <w:outlineLvl w:val="1"/>
        <w:jc w:val="center"/>
      </w:pPr>
      <w:r>
        <w:rPr>
          <w:sz w:val="24"/>
        </w:rPr>
        <w:t xml:space="preserve">Раздел VI. ПОРЯДОК ПРЕДОСТАВЛЕНИЯ И РАСПРЕДЕЛЕНИЯ СУБСИДИЙ</w:t>
      </w:r>
    </w:p>
    <w:p>
      <w:pPr>
        <w:pStyle w:val="2"/>
        <w:jc w:val="center"/>
      </w:pPr>
      <w:r>
        <w:rPr>
          <w:sz w:val="24"/>
        </w:rPr>
        <w:t xml:space="preserve">МЕСТНЫМ БЮДЖЕТАМ НА РЕАЛИЗАЦИЮ МУНИЦИПАЛЬНЫХ ПРОГРАММ,</w:t>
      </w:r>
    </w:p>
    <w:p>
      <w:pPr>
        <w:pStyle w:val="2"/>
        <w:jc w:val="center"/>
      </w:pPr>
      <w:r>
        <w:rPr>
          <w:sz w:val="24"/>
        </w:rPr>
        <w:t xml:space="preserve">НАПРАВЛЕННЫХ НА ОБЕСПЕЧЕНИЕ КОМПЛЕКСНОГО РАЗВИТИЯ СЕЛЬСКИХ</w:t>
      </w:r>
    </w:p>
    <w:p>
      <w:pPr>
        <w:pStyle w:val="2"/>
        <w:jc w:val="center"/>
      </w:pPr>
      <w:r>
        <w:rPr>
          <w:sz w:val="24"/>
        </w:rPr>
        <w:t xml:space="preserve">ТЕРРИТОРИЙ</w:t>
      </w:r>
    </w:p>
    <w:p>
      <w:pPr>
        <w:pStyle w:val="0"/>
        <w:jc w:val="both"/>
      </w:pPr>
      <w:r>
        <w:rPr>
          <w:sz w:val="24"/>
        </w:rPr>
      </w:r>
    </w:p>
    <w:bookmarkStart w:id="1919" w:name="P1919"/>
    <w:bookmarkEnd w:id="1919"/>
    <w:p>
      <w:pPr>
        <w:pStyle w:val="0"/>
        <w:ind w:firstLine="540"/>
        <w:jc w:val="both"/>
      </w:pPr>
      <w:r>
        <w:rPr>
          <w:sz w:val="24"/>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w:t>
      </w:r>
    </w:p>
    <w:p>
      <w:pPr>
        <w:pStyle w:val="0"/>
        <w:spacing w:before="240" w:line-rule="auto"/>
        <w:ind w:firstLine="540"/>
        <w:jc w:val="both"/>
      </w:pPr>
      <w:r>
        <w:rPr>
          <w:sz w:val="24"/>
        </w:rPr>
        <w:t xml:space="preserve">Субсидии предоставляются в целях реализации иного регионального проекта "Современный облик сельских территорий".</w:t>
      </w:r>
    </w:p>
    <w:p>
      <w:pPr>
        <w:pStyle w:val="0"/>
        <w:jc w:val="both"/>
      </w:pPr>
      <w:r>
        <w:rPr>
          <w:sz w:val="24"/>
        </w:rPr>
        <w:t xml:space="preserve">(абзац введен </w:t>
      </w:r>
      <w:hyperlink w:history="0" r:id="rId107" w:tooltip="Постановление Правительства Липецкой обл. от 27.12.2024 N 715 &quot;О внесении изменений в постановление Правительства Липецкой области от 4 декабря 2023 года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4"/>
            <w:color w:val="0000ff"/>
          </w:rPr>
          <w:t xml:space="preserve">постановлением</w:t>
        </w:r>
      </w:hyperlink>
      <w:r>
        <w:rPr>
          <w:sz w:val="24"/>
        </w:rPr>
        <w:t xml:space="preserve"> Правительства Липецкой обл. от 27.12.2024 N 715)</w:t>
      </w:r>
    </w:p>
    <w:p>
      <w:pPr>
        <w:pStyle w:val="0"/>
        <w:spacing w:before="240" w:line-rule="auto"/>
        <w:ind w:firstLine="540"/>
        <w:jc w:val="both"/>
      </w:pPr>
      <w:r>
        <w:rPr>
          <w:sz w:val="24"/>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1919"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Расходные обязательства муниципальных образований, на исполнение которых предусмотрено софинансирование за счет средств субсидии из областного бюджета, представляют собой обязанности муниципальных образований по финансированию следующих направлений деятельности в рамках проектов комплексного развития сельских территорий, или территорий сельских агломераций, или территорий опорных населенных пунктов (далее - проект комплексного развития сельских территорий):</w:t>
      </w:r>
    </w:p>
    <w:bookmarkStart w:id="1924" w:name="P1924"/>
    <w:bookmarkEnd w:id="1924"/>
    <w:p>
      <w:pPr>
        <w:pStyle w:val="0"/>
        <w:spacing w:before="240" w:line-rule="auto"/>
        <w:ind w:firstLine="540"/>
        <w:jc w:val="both"/>
      </w:pPr>
      <w:r>
        <w:rPr>
          <w:sz w:val="24"/>
        </w:rPr>
        <w:t xml:space="preserve">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pPr>
        <w:pStyle w:val="0"/>
        <w:spacing w:before="240" w:line-rule="auto"/>
        <w:ind w:firstLine="540"/>
        <w:jc w:val="both"/>
      </w:pPr>
      <w:r>
        <w:rPr>
          <w:sz w:val="24"/>
        </w:rPr>
        <w:t xml:space="preserve">государственных или муниципальных дошкольных образовательных организаций;</w:t>
      </w:r>
    </w:p>
    <w:p>
      <w:pPr>
        <w:pStyle w:val="0"/>
        <w:spacing w:before="240" w:line-rule="auto"/>
        <w:ind w:firstLine="540"/>
        <w:jc w:val="both"/>
      </w:pPr>
      <w:r>
        <w:rPr>
          <w:sz w:val="24"/>
        </w:rPr>
        <w:t xml:space="preserve">государственных или муниципальных общеобразовательных организаций;</w:t>
      </w:r>
    </w:p>
    <w:p>
      <w:pPr>
        <w:pStyle w:val="0"/>
        <w:spacing w:before="240" w:line-rule="auto"/>
        <w:ind w:firstLine="540"/>
        <w:jc w:val="both"/>
      </w:pPr>
      <w:r>
        <w:rPr>
          <w:sz w:val="24"/>
        </w:rPr>
        <w:t xml:space="preserve">государственных или муниципальных организаций дополнительного образования;</w:t>
      </w:r>
    </w:p>
    <w:p>
      <w:pPr>
        <w:pStyle w:val="0"/>
        <w:spacing w:before="240" w:line-rule="auto"/>
        <w:ind w:firstLine="540"/>
        <w:jc w:val="both"/>
      </w:pPr>
      <w:r>
        <w:rPr>
          <w:sz w:val="24"/>
        </w:rPr>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pPr>
        <w:pStyle w:val="0"/>
        <w:spacing w:before="240" w:line-rule="auto"/>
        <w:ind w:firstLine="540"/>
        <w:jc w:val="both"/>
      </w:pPr>
      <w:r>
        <w:rPr>
          <w:sz w:val="24"/>
        </w:rPr>
        <w:t xml:space="preserve">государственных или муниципальных организаций культурно-досугового типа;</w:t>
      </w:r>
    </w:p>
    <w:p>
      <w:pPr>
        <w:pStyle w:val="0"/>
        <w:spacing w:before="240" w:line-rule="auto"/>
        <w:ind w:firstLine="540"/>
        <w:jc w:val="both"/>
      </w:pPr>
      <w:r>
        <w:rPr>
          <w:sz w:val="24"/>
        </w:rPr>
        <w:t xml:space="preserve">государственных или муниципальных физкультурно-спортивных организаций;</w:t>
      </w:r>
    </w:p>
    <w:p>
      <w:pPr>
        <w:pStyle w:val="0"/>
        <w:spacing w:before="240" w:line-rule="auto"/>
        <w:ind w:firstLine="540"/>
        <w:jc w:val="both"/>
      </w:pPr>
      <w:r>
        <w:rPr>
          <w:sz w:val="24"/>
        </w:rPr>
        <w:t xml:space="preserve">государственных организаций социального обслуживания;</w:t>
      </w:r>
    </w:p>
    <w:bookmarkStart w:id="1932" w:name="P1932"/>
    <w:bookmarkEnd w:id="1932"/>
    <w:p>
      <w:pPr>
        <w:pStyle w:val="0"/>
        <w:spacing w:before="240" w:line-rule="auto"/>
        <w:ind w:firstLine="540"/>
        <w:jc w:val="both"/>
      </w:pPr>
      <w:r>
        <w:rPr>
          <w:sz w:val="24"/>
        </w:rPr>
        <w:t xml:space="preserve">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bookmarkStart w:id="1933" w:name="P1933"/>
    <w:bookmarkEnd w:id="1933"/>
    <w:p>
      <w:pPr>
        <w:pStyle w:val="0"/>
        <w:spacing w:before="240" w:line-rule="auto"/>
        <w:ind w:firstLine="540"/>
        <w:jc w:val="both"/>
      </w:pPr>
      <w:r>
        <w:rPr>
          <w:sz w:val="24"/>
        </w:rP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w:history="0" r:id="rId108" w:tooltip="Федеральный закон от 06.01.1999 N 7-ФЗ (ред. от 12.12.2023) &quot;О народных художественных промыслах&quot; {КонсультантПлюс}">
        <w:r>
          <w:rPr>
            <w:sz w:val="24"/>
            <w:color w:val="0000ff"/>
          </w:rPr>
          <w:t xml:space="preserve">пунктом 1 статьи 4</w:t>
        </w:r>
      </w:hyperlink>
      <w:r>
        <w:rPr>
          <w:sz w:val="24"/>
        </w:rPr>
        <w:t xml:space="preserve"> Федерального закона от 6 января 1999 года N 7-ФЗ "О народных художественных промыслах";</w:t>
      </w:r>
    </w:p>
    <w:bookmarkStart w:id="1934" w:name="P1934"/>
    <w:bookmarkEnd w:id="1934"/>
    <w:p>
      <w:pPr>
        <w:pStyle w:val="0"/>
        <w:spacing w:before="240" w:line-rule="auto"/>
        <w:ind w:firstLine="540"/>
        <w:jc w:val="both"/>
      </w:pPr>
      <w:r>
        <w:rPr>
          <w:sz w:val="24"/>
        </w:rPr>
        <w:t xml:space="preserve">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pPr>
        <w:pStyle w:val="0"/>
        <w:spacing w:before="240" w:line-rule="auto"/>
        <w:ind w:firstLine="540"/>
        <w:jc w:val="both"/>
      </w:pPr>
      <w:r>
        <w:rPr>
          <w:sz w:val="24"/>
        </w:rP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history="0" w:anchor="P1924"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4"/>
            <w:color w:val="0000ff"/>
          </w:rPr>
          <w:t xml:space="preserve">подпункте "а"</w:t>
        </w:r>
      </w:hyperlink>
      <w:r>
        <w:rPr>
          <w:sz w:val="24"/>
        </w:rPr>
        <w:t xml:space="preserve"> настоящего пункта:</w:t>
      </w:r>
    </w:p>
    <w:p>
      <w:pPr>
        <w:pStyle w:val="0"/>
        <w:spacing w:before="240" w:line-rule="auto"/>
        <w:ind w:firstLine="540"/>
        <w:jc w:val="both"/>
      </w:pPr>
      <w:r>
        <w:rPr>
          <w:sz w:val="24"/>
        </w:rPr>
        <w:t xml:space="preserve">пассажирских автобусов (микроавтобусов), в том числе использующих природный газ в качестве моторного топлива;</w:t>
      </w:r>
    </w:p>
    <w:p>
      <w:pPr>
        <w:pStyle w:val="0"/>
        <w:spacing w:before="240" w:line-rule="auto"/>
        <w:ind w:firstLine="540"/>
        <w:jc w:val="both"/>
      </w:pPr>
      <w:r>
        <w:rPr>
          <w:sz w:val="24"/>
        </w:rPr>
        <w:t xml:space="preserve">санитарных автомобилей (автомобилей скорой помощи класса "А", оснащенных необходимым оборудованием);</w:t>
      </w:r>
    </w:p>
    <w:p>
      <w:pPr>
        <w:pStyle w:val="0"/>
        <w:spacing w:before="240" w:line-rule="auto"/>
        <w:ind w:firstLine="540"/>
        <w:jc w:val="both"/>
      </w:pPr>
      <w:r>
        <w:rPr>
          <w:sz w:val="24"/>
        </w:rPr>
        <w:t xml:space="preserve">передвижных медицинских комплексов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pPr>
        <w:pStyle w:val="0"/>
        <w:spacing w:before="240" w:line-rule="auto"/>
        <w:ind w:firstLine="540"/>
        <w:jc w:val="both"/>
      </w:pPr>
      <w:r>
        <w:rPr>
          <w:sz w:val="24"/>
        </w:rPr>
        <w:t xml:space="preserve">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pPr>
        <w:pStyle w:val="0"/>
        <w:spacing w:before="240" w:line-rule="auto"/>
        <w:ind w:firstLine="540"/>
        <w:jc w:val="both"/>
      </w:pPr>
      <w:r>
        <w:rPr>
          <w:sz w:val="24"/>
        </w:rPr>
        <w:t xml:space="preserve">мобильных утилизационных установок для обеспечения деятельности государственных учреждений, указанных в </w:t>
      </w:r>
      <w:hyperlink w:history="0" w:anchor="P1932" w:tooltip="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
        <w:r>
          <w:rPr>
            <w:sz w:val="24"/>
            <w:color w:val="0000ff"/>
          </w:rPr>
          <w:t xml:space="preserve">абзаце девятом подпункта "а"</w:t>
        </w:r>
      </w:hyperlink>
      <w:r>
        <w:rPr>
          <w:sz w:val="24"/>
        </w:rPr>
        <w:t xml:space="preserve"> настоящего пункта;</w:t>
      </w:r>
    </w:p>
    <w:p>
      <w:pPr>
        <w:pStyle w:val="0"/>
        <w:spacing w:before="240" w:line-rule="auto"/>
        <w:ind w:firstLine="540"/>
        <w:jc w:val="both"/>
      </w:pPr>
      <w:r>
        <w:rPr>
          <w:sz w:val="24"/>
        </w:rPr>
        <w:t xml:space="preserve">д) приобретение и установка модульных конструкций (за исключением объектов с массовым пребыванием граждан, указанных в </w:t>
      </w:r>
      <w:hyperlink w:history="0" r:id="rId10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2.2 статьи 49</w:t>
        </w:r>
      </w:hyperlink>
      <w:r>
        <w:rPr>
          <w:sz w:val="24"/>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history="0" w:anchor="P1924"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4"/>
            <w:color w:val="0000ff"/>
          </w:rPr>
          <w:t xml:space="preserve">подпункте "а"</w:t>
        </w:r>
      </w:hyperlink>
      <w:r>
        <w:rPr>
          <w:sz w:val="24"/>
        </w:rPr>
        <w:t xml:space="preserve"> настоящего пункта;</w:t>
      </w:r>
    </w:p>
    <w:p>
      <w:pPr>
        <w:pStyle w:val="0"/>
        <w:spacing w:before="240" w:line-rule="auto"/>
        <w:ind w:firstLine="540"/>
        <w:jc w:val="both"/>
      </w:pPr>
      <w:r>
        <w:rPr>
          <w:sz w:val="24"/>
        </w:rPr>
        <w:t xml:space="preserve">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pPr>
        <w:pStyle w:val="0"/>
        <w:spacing w:before="240" w:line-rule="auto"/>
        <w:ind w:firstLine="540"/>
        <w:jc w:val="both"/>
      </w:pPr>
      <w:r>
        <w:rPr>
          <w:sz w:val="24"/>
        </w:rPr>
        <w:t xml:space="preserve">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pPr>
        <w:pStyle w:val="0"/>
        <w:spacing w:before="240" w:line-rule="auto"/>
        <w:ind w:firstLine="540"/>
        <w:jc w:val="both"/>
      </w:pPr>
      <w:r>
        <w:rPr>
          <w:sz w:val="24"/>
        </w:rPr>
        <w:t xml:space="preserve">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pPr>
        <w:pStyle w:val="0"/>
        <w:spacing w:before="240" w:line-rule="auto"/>
        <w:ind w:firstLine="540"/>
        <w:jc w:val="both"/>
      </w:pPr>
      <w:r>
        <w:rPr>
          <w:sz w:val="24"/>
        </w:rPr>
        <w:t xml:space="preserve">и) строительство, приобретение и монтаж газо-поршневых установок, газгольдеров;</w:t>
      </w:r>
    </w:p>
    <w:p>
      <w:pPr>
        <w:pStyle w:val="0"/>
        <w:spacing w:before="240" w:line-rule="auto"/>
        <w:ind w:firstLine="540"/>
        <w:jc w:val="both"/>
      </w:pPr>
      <w:r>
        <w:rPr>
          <w:sz w:val="24"/>
        </w:rPr>
        <w:t xml:space="preserve">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pPr>
        <w:pStyle w:val="0"/>
        <w:spacing w:before="240" w:line-rule="auto"/>
        <w:ind w:firstLine="540"/>
        <w:jc w:val="both"/>
      </w:pPr>
      <w:r>
        <w:rPr>
          <w:sz w:val="24"/>
        </w:rPr>
        <w:t xml:space="preserve">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pPr>
        <w:pStyle w:val="0"/>
        <w:spacing w:before="240" w:line-rule="auto"/>
        <w:ind w:firstLine="540"/>
        <w:jc w:val="both"/>
      </w:pPr>
      <w:r>
        <w:rPr>
          <w:sz w:val="24"/>
        </w:rPr>
        <w:t xml:space="preserve">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pPr>
        <w:pStyle w:val="0"/>
        <w:spacing w:before="240" w:line-rule="auto"/>
        <w:ind w:firstLine="540"/>
        <w:jc w:val="both"/>
      </w:pPr>
      <w:r>
        <w:rPr>
          <w:sz w:val="24"/>
        </w:rP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history="0" w:anchor="P1924"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4"/>
            <w:color w:val="0000ff"/>
          </w:rPr>
          <w:t xml:space="preserve">подпункте "а"</w:t>
        </w:r>
      </w:hyperlink>
      <w:r>
        <w:rPr>
          <w:sz w:val="24"/>
        </w:rPr>
        <w:t xml:space="preserve"> настоящего пункта, а также иные государственные и муниципальные организации и учреждения.</w:t>
      </w:r>
    </w:p>
    <w:p>
      <w:pPr>
        <w:pStyle w:val="0"/>
        <w:spacing w:before="240" w:line-rule="auto"/>
        <w:ind w:firstLine="540"/>
        <w:jc w:val="both"/>
      </w:pPr>
      <w:r>
        <w:rPr>
          <w:sz w:val="24"/>
        </w:rPr>
        <w:t xml:space="preserve">Проектами комплексного развития сельских территорий может предусматриваться при необходимости реализация мероприятий, включенных в проектную документацию по объекту, но не предусмотренных настоящим пунктом, без которых реализация проекта комплексного развития сельских территорий, в том числе ввод объекта в эксплуатацию, не представляется возможной, при условии реализации таких дополнительных мероприятий без софинансирования из областного бюджета.</w:t>
      </w:r>
    </w:p>
    <w:p>
      <w:pPr>
        <w:pStyle w:val="0"/>
        <w:spacing w:before="240" w:line-rule="auto"/>
        <w:ind w:firstLine="540"/>
        <w:jc w:val="both"/>
      </w:pPr>
      <w:r>
        <w:rPr>
          <w:sz w:val="24"/>
        </w:rPr>
        <w:t xml:space="preserve">Проект комплексного развития сельских территорий,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w:t>
      </w:r>
    </w:p>
    <w:bookmarkStart w:id="1952" w:name="P1952"/>
    <w:bookmarkEnd w:id="1952"/>
    <w:p>
      <w:pPr>
        <w:pStyle w:val="0"/>
        <w:spacing w:before="240" w:line-rule="auto"/>
        <w:ind w:firstLine="540"/>
        <w:jc w:val="both"/>
      </w:pPr>
      <w:r>
        <w:rPr>
          <w:sz w:val="24"/>
        </w:rPr>
        <w:t xml:space="preserve">3. Субсидии предоставляются при соблюдении муниципальным образованием следующих условий:</w:t>
      </w:r>
    </w:p>
    <w:bookmarkStart w:id="1953" w:name="P1953"/>
    <w:bookmarkEnd w:id="1953"/>
    <w:p>
      <w:pPr>
        <w:pStyle w:val="0"/>
        <w:spacing w:before="240" w:line-rule="auto"/>
        <w:ind w:firstLine="540"/>
        <w:jc w:val="both"/>
      </w:pPr>
      <w:r>
        <w:rPr>
          <w:sz w:val="24"/>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обеспечение комплексного развития сельских территорий, в объеме, необходимом для их исполнения, включая размер планируемой к предоставлению из областного бюджета субсидии;</w:t>
      </w:r>
    </w:p>
    <w:p>
      <w:pPr>
        <w:pStyle w:val="0"/>
        <w:spacing w:before="240" w:line-rule="auto"/>
        <w:ind w:firstLine="540"/>
        <w:jc w:val="both"/>
      </w:pPr>
      <w:r>
        <w:rPr>
          <w:sz w:val="24"/>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1955" w:name="P1955"/>
    <w:bookmarkEnd w:id="1955"/>
    <w:p>
      <w:pPr>
        <w:pStyle w:val="0"/>
        <w:spacing w:before="240" w:line-rule="auto"/>
        <w:ind w:firstLine="540"/>
        <w:jc w:val="both"/>
      </w:pPr>
      <w:r>
        <w:rPr>
          <w:sz w:val="24"/>
        </w:rPr>
        <w:t xml:space="preserve">3) наличие утвержденной муниципальной программы, направленной на обеспечение комплексного развития сельских территорий (далее - муниципальная программа);</w:t>
      </w:r>
    </w:p>
    <w:p>
      <w:pPr>
        <w:pStyle w:val="0"/>
        <w:spacing w:before="240" w:line-rule="auto"/>
        <w:ind w:firstLine="540"/>
        <w:jc w:val="both"/>
      </w:pPr>
      <w:r>
        <w:rPr>
          <w:sz w:val="24"/>
        </w:rPr>
        <w:t xml:space="preserve">4) финансовое обеспечение мероприятий, предусмотренных </w:t>
      </w:r>
      <w:hyperlink w:history="0" w:anchor="P1933" w:tooltip="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пунктом 1 статьи 4 Федерального закона от 6 января 1999 года N 7-ФЗ &quot;О народных художественных промыслах&quot;;">
        <w:r>
          <w:rPr>
            <w:sz w:val="24"/>
            <w:color w:val="0000ff"/>
          </w:rPr>
          <w:t xml:space="preserve">подпунктами "б"</w:t>
        </w:r>
      </w:hyperlink>
      <w:r>
        <w:rPr>
          <w:sz w:val="24"/>
        </w:rPr>
        <w:t xml:space="preserve"> и </w:t>
      </w:r>
      <w:hyperlink w:history="0" w:anchor="P1934" w:tooltip="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
        <w:r>
          <w:rPr>
            <w:sz w:val="24"/>
            <w:color w:val="0000ff"/>
          </w:rPr>
          <w:t xml:space="preserve">"в" пункта 2</w:t>
        </w:r>
      </w:hyperlink>
      <w:r>
        <w:rPr>
          <w:sz w:val="24"/>
        </w:rPr>
        <w:t xml:space="preserve"> настоящего Порядка, за счет средств из внебюджетных источников в объеме не менее 50 процентов общей стоимости мероприятия;</w:t>
      </w:r>
    </w:p>
    <w:p>
      <w:pPr>
        <w:pStyle w:val="0"/>
        <w:spacing w:before="240" w:line-rule="auto"/>
        <w:ind w:firstLine="540"/>
        <w:jc w:val="both"/>
      </w:pPr>
      <w:r>
        <w:rPr>
          <w:sz w:val="24"/>
        </w:rPr>
        <w:t xml:space="preserve">5)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комплексного развития сельских территорий, и направление ссылки для подключения к трансляции главному распорядителю не позднее 30 календарных дней со дня заключения муниципального контракта на поставку товаров, выполнение работ, оказание услуг для муниципальных нужд с подрядной организацией;</w:t>
      </w:r>
    </w:p>
    <w:p>
      <w:pPr>
        <w:pStyle w:val="0"/>
        <w:spacing w:before="240" w:line-rule="auto"/>
        <w:ind w:firstLine="540"/>
        <w:jc w:val="both"/>
      </w:pPr>
      <w:r>
        <w:rPr>
          <w:sz w:val="24"/>
        </w:rPr>
        <w:t xml:space="preserve">6) обеспечение выполнения муниципальным образованием следующих требований при реализации мероприятий проекта комплексного развития сельских территорий в отношении объектов (зданий) по установленным в </w:t>
      </w:r>
      <w:hyperlink w:history="0" w:anchor="P1924"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sz w:val="24"/>
            <w:color w:val="0000ff"/>
          </w:rPr>
          <w:t xml:space="preserve">подпунктах "а"</w:t>
        </w:r>
      </w:hyperlink>
      <w:r>
        <w:rPr>
          <w:sz w:val="24"/>
        </w:rPr>
        <w:t xml:space="preserve"> - </w:t>
      </w:r>
      <w:hyperlink w:history="0" w:anchor="P1934" w:tooltip="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
        <w:r>
          <w:rPr>
            <w:sz w:val="24"/>
            <w:color w:val="0000ff"/>
          </w:rPr>
          <w:t xml:space="preserve">"в" пункта 2</w:t>
        </w:r>
      </w:hyperlink>
      <w:r>
        <w:rPr>
          <w:sz w:val="24"/>
        </w:rPr>
        <w:t xml:space="preserve"> настоящего Порядка направлениям:</w:t>
      </w:r>
    </w:p>
    <w:p>
      <w:pPr>
        <w:pStyle w:val="0"/>
        <w:spacing w:before="240" w:line-rule="auto"/>
        <w:ind w:firstLine="540"/>
        <w:jc w:val="both"/>
      </w:pPr>
      <w:r>
        <w:rPr>
          <w:sz w:val="24"/>
        </w:rPr>
        <w:t xml:space="preserve">подключение объектов социальной инфраструктуры, строительство (реконструкция) которых осуществляется в рамках проектов комплексного развития сельских территорий, к широкополосному доступу к информационно-телекоммуникационной сети "Интернет" (с наличием необходимого для функционирования оборудования);</w:t>
      </w:r>
    </w:p>
    <w:p>
      <w:pPr>
        <w:pStyle w:val="0"/>
        <w:spacing w:before="240" w:line-rule="auto"/>
        <w:ind w:firstLine="540"/>
        <w:jc w:val="both"/>
      </w:pPr>
      <w:r>
        <w:rPr>
          <w:sz w:val="24"/>
        </w:rPr>
        <w:t xml:space="preserve">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 комплексного развития сельских территорий;</w:t>
      </w:r>
    </w:p>
    <w:p>
      <w:pPr>
        <w:pStyle w:val="0"/>
        <w:spacing w:before="240" w:line-rule="auto"/>
        <w:ind w:firstLine="540"/>
        <w:jc w:val="both"/>
      </w:pPr>
      <w:r>
        <w:rPr>
          <w:sz w:val="24"/>
        </w:rPr>
        <w:t xml:space="preserve">организация уличного освещения территории объекта социальной инфраструктуры с применением энергосберегающих технологий;</w:t>
      </w:r>
    </w:p>
    <w:p>
      <w:pPr>
        <w:pStyle w:val="0"/>
        <w:spacing w:before="240" w:line-rule="auto"/>
        <w:ind w:firstLine="540"/>
        <w:jc w:val="both"/>
      </w:pPr>
      <w:r>
        <w:rPr>
          <w:sz w:val="24"/>
        </w:rPr>
        <w:t xml:space="preserve">наличие автомобильной дороги общего пользования, ведущей от сети автомобильных дорог общего пользования к объекту социальной инфраструктуры;</w:t>
      </w:r>
    </w:p>
    <w:p>
      <w:pPr>
        <w:pStyle w:val="0"/>
        <w:spacing w:before="240" w:line-rule="auto"/>
        <w:ind w:firstLine="540"/>
        <w:jc w:val="both"/>
      </w:pPr>
      <w:r>
        <w:rPr>
          <w:sz w:val="24"/>
        </w:rPr>
        <w:t xml:space="preserve">7)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w:t>
      </w:r>
    </w:p>
    <w:p>
      <w:pPr>
        <w:pStyle w:val="0"/>
        <w:spacing w:before="240" w:line-rule="auto"/>
        <w:ind w:firstLine="540"/>
        <w:jc w:val="both"/>
      </w:pPr>
      <w:r>
        <w:rPr>
          <w:sz w:val="24"/>
        </w:rPr>
        <w:t xml:space="preserve">8) обеспечение привлечения средств из внебюджетных источников на реализацию мероприятий проекта комплексного развития сельских территорий в объеме, предусмотренном паспортом проекта комплексного развития сельских территорий, при направлении его на отбор в Министерство сельского хозяйства Российской Федерации;</w:t>
      </w:r>
    </w:p>
    <w:p>
      <w:pPr>
        <w:pStyle w:val="0"/>
        <w:spacing w:before="240" w:line-rule="auto"/>
        <w:ind w:firstLine="540"/>
        <w:jc w:val="both"/>
      </w:pPr>
      <w:r>
        <w:rPr>
          <w:sz w:val="24"/>
        </w:rPr>
        <w:t xml:space="preserve">9) по мероприятиям, связанным с осуществлением капитальных вложений, - обеспечение заключения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муниципального контракта на выполнение работ, поставку товаров, оказание услуг по мероприятию проекта комплексного развития сельских территорий в указанный срок муниципальное образование может обратиться к главному распорядителю и инициировать внесение изменений в соглашение в части увеличения срока, до которого должен быть заключен муниципальный контракт на выполнение работ, поставку товаров, оказание услуг по мероприятию проекта комплексного развития сельских территорий, до 6 месяцев со дня заключения соглашения.</w:t>
      </w:r>
    </w:p>
    <w:bookmarkStart w:id="1966" w:name="P1966"/>
    <w:bookmarkEnd w:id="1966"/>
    <w:p>
      <w:pPr>
        <w:pStyle w:val="0"/>
        <w:spacing w:before="240" w:line-rule="auto"/>
        <w:ind w:firstLine="540"/>
        <w:jc w:val="both"/>
      </w:pPr>
      <w:r>
        <w:rPr>
          <w:sz w:val="24"/>
        </w:rPr>
        <w:t xml:space="preserve">4. Субсидии предоставляются по результатам отбора, проводимого главным распорядителем.</w:t>
      </w:r>
    </w:p>
    <w:p>
      <w:pPr>
        <w:pStyle w:val="0"/>
        <w:spacing w:before="240" w:line-rule="auto"/>
        <w:ind w:firstLine="540"/>
        <w:jc w:val="both"/>
      </w:pPr>
      <w:r>
        <w:rPr>
          <w:sz w:val="24"/>
        </w:rPr>
        <w:t xml:space="preserve">Критерием отбора является наличие проекта комплексного развития сельских территорий, прошедшего отбор в соответствии с порядком, утверждаемым Министерством сельского хозяйства Российской Федерации.</w:t>
      </w:r>
    </w:p>
    <w:bookmarkStart w:id="1968" w:name="P1968"/>
    <w:bookmarkEnd w:id="1968"/>
    <w:p>
      <w:pPr>
        <w:pStyle w:val="0"/>
        <w:spacing w:before="240" w:line-rule="auto"/>
        <w:ind w:firstLine="540"/>
        <w:jc w:val="both"/>
      </w:pPr>
      <w:r>
        <w:rPr>
          <w:sz w:val="24"/>
        </w:rPr>
        <w:t xml:space="preserve">5. Для получения субсидии на цели, предусмотренные </w:t>
      </w:r>
      <w:hyperlink w:history="0" w:anchor="P1919"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4"/>
            <w:color w:val="0000ff"/>
          </w:rPr>
          <w:t xml:space="preserve">пунктом 1</w:t>
        </w:r>
      </w:hyperlink>
      <w:r>
        <w:rPr>
          <w:sz w:val="24"/>
        </w:rPr>
        <w:t xml:space="preserve"> настоящего Порядка, муниципальные образования, отвечающие условию, установленному </w:t>
      </w:r>
      <w:hyperlink w:history="0" w:anchor="P1955" w:tooltip="3) наличие утвержденной муниципальной программы, направленной на обеспечение комплексного развития сельских территорий (далее - муниципальная программа);">
        <w:r>
          <w:rPr>
            <w:sz w:val="24"/>
            <w:color w:val="0000ff"/>
          </w:rPr>
          <w:t xml:space="preserve">подпунктом 3 пункта 3</w:t>
        </w:r>
      </w:hyperlink>
      <w:r>
        <w:rPr>
          <w:sz w:val="24"/>
        </w:rPr>
        <w:t xml:space="preserve"> настоящего Порядка (далее - претенденты), в течение пяти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2064" w:tooltip="                                  ЗАЯВКА">
        <w:r>
          <w:rPr>
            <w:sz w:val="24"/>
            <w:color w:val="0000ff"/>
          </w:rPr>
          <w:t xml:space="preserve">заявку</w:t>
        </w:r>
      </w:hyperlink>
      <w:r>
        <w:rPr>
          <w:sz w:val="24"/>
        </w:rPr>
        <w:t xml:space="preserve"> на получение субсидии по форме согласно приложению к настоящему Порядку (далее - заявка) с приложением следующих документов:</w:t>
      </w:r>
    </w:p>
    <w:p>
      <w:pPr>
        <w:pStyle w:val="0"/>
        <w:spacing w:before="240" w:line-rule="auto"/>
        <w:ind w:firstLine="540"/>
        <w:jc w:val="both"/>
      </w:pPr>
      <w:r>
        <w:rPr>
          <w:sz w:val="24"/>
        </w:rPr>
        <w:t xml:space="preserve">копии нормативного правового акта, утверждающего муниципальную программу, направленную на обеспечение комплексного развития сельских территорий;</w:t>
      </w:r>
    </w:p>
    <w:p>
      <w:pPr>
        <w:pStyle w:val="0"/>
        <w:spacing w:before="240" w:line-rule="auto"/>
        <w:ind w:firstLine="540"/>
        <w:jc w:val="both"/>
      </w:pPr>
      <w:r>
        <w:rPr>
          <w:sz w:val="24"/>
        </w:rPr>
        <w:t xml:space="preserve">паспорта проекта комплексного развития сельских территорий по форме, рекомендованной Министерством сельского хозяйства Российской Федерации;</w:t>
      </w:r>
    </w:p>
    <w:p>
      <w:pPr>
        <w:pStyle w:val="0"/>
        <w:spacing w:before="240" w:line-rule="auto"/>
        <w:ind w:firstLine="540"/>
        <w:jc w:val="both"/>
      </w:pPr>
      <w:r>
        <w:rPr>
          <w:sz w:val="24"/>
        </w:rPr>
        <w:t xml:space="preserve">копии документов, подтверждающих привлечение в установленном порядке средств внебюджетных источников для реализации мероприятий муниципальной программы (в случае их привлечения).</w:t>
      </w:r>
    </w:p>
    <w:bookmarkStart w:id="1972" w:name="P1972"/>
    <w:bookmarkEnd w:id="1972"/>
    <w:p>
      <w:pPr>
        <w:pStyle w:val="0"/>
        <w:spacing w:before="240" w:line-rule="auto"/>
        <w:ind w:firstLine="540"/>
        <w:jc w:val="both"/>
      </w:pPr>
      <w:r>
        <w:rPr>
          <w:sz w:val="24"/>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bookmarkStart w:id="1973" w:name="P1973"/>
    <w:bookmarkEnd w:id="1973"/>
    <w:p>
      <w:pPr>
        <w:pStyle w:val="0"/>
        <w:spacing w:before="240" w:line-rule="auto"/>
        <w:ind w:firstLine="540"/>
        <w:jc w:val="both"/>
      </w:pPr>
      <w:r>
        <w:rPr>
          <w:sz w:val="24"/>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1974" w:name="P1974"/>
    <w:bookmarkEnd w:id="1974"/>
    <w:p>
      <w:pPr>
        <w:pStyle w:val="0"/>
        <w:spacing w:before="240" w:line-rule="auto"/>
        <w:ind w:firstLine="540"/>
        <w:jc w:val="both"/>
      </w:pPr>
      <w:r>
        <w:rPr>
          <w:sz w:val="24"/>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w:t>
      </w:r>
      <w:hyperlink w:history="0" w:anchor="P196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критерию, указанному в </w:t>
      </w:r>
      <w:hyperlink w:history="0" w:anchor="P1966" w:tooltip="4. Субсидии предоставляются по результатам отбора, проводимого главным распорядителем.">
        <w:r>
          <w:rPr>
            <w:sz w:val="24"/>
            <w:color w:val="0000ff"/>
          </w:rPr>
          <w:t xml:space="preserve">пункте 4</w:t>
        </w:r>
      </w:hyperlink>
      <w:r>
        <w:rPr>
          <w:sz w:val="24"/>
        </w:rPr>
        <w:t xml:space="preserve"> настоящего Порядка.</w:t>
      </w:r>
    </w:p>
    <w:p>
      <w:pPr>
        <w:pStyle w:val="0"/>
        <w:spacing w:before="240" w:line-rule="auto"/>
        <w:ind w:firstLine="540"/>
        <w:jc w:val="both"/>
      </w:pPr>
      <w:r>
        <w:rPr>
          <w:sz w:val="24"/>
        </w:rPr>
        <w:t xml:space="preserve">7. В течение 7 рабочих дней со дня, следующего за днем окончания срока приема заявок:</w:t>
      </w:r>
    </w:p>
    <w:bookmarkStart w:id="1976" w:name="P1976"/>
    <w:bookmarkEnd w:id="1976"/>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196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w:t>
      </w:r>
    </w:p>
    <w:p>
      <w:pPr>
        <w:pStyle w:val="0"/>
        <w:jc w:val="both"/>
      </w:pPr>
      <w:r>
        <w:rPr>
          <w:sz w:val="24"/>
        </w:rPr>
      </w:r>
    </w:p>
    <w:p>
      <w:pPr>
        <w:pStyle w:val="0"/>
        <w:jc w:val="center"/>
      </w:pPr>
      <w:r>
        <w:rPr>
          <w:position w:val="-28"/>
        </w:rPr>
        <w:drawing>
          <wp:inline distT="0" distB="0" distL="0" distR="0">
            <wp:extent cx="182880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82880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Субi - объем субсидии i-му муниципальному образованию;</w:t>
      </w:r>
    </w:p>
    <w:p>
      <w:pPr>
        <w:pStyle w:val="0"/>
        <w:spacing w:before="240" w:line-rule="auto"/>
        <w:ind w:firstLine="540"/>
        <w:jc w:val="both"/>
      </w:pPr>
      <w:r>
        <w:rPr>
          <w:sz w:val="24"/>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40" w:line-rule="auto"/>
        <w:ind w:firstLine="540"/>
        <w:jc w:val="both"/>
      </w:pPr>
      <w:r>
        <w:rPr>
          <w:sz w:val="24"/>
        </w:rPr>
        <w:t xml:space="preserve">Оi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40" w:line-rule="auto"/>
        <w:ind w:firstLine="540"/>
        <w:jc w:val="both"/>
      </w:pPr>
      <w:r>
        <w:rPr>
          <w:sz w:val="24"/>
        </w:rPr>
        <w:t xml:space="preserve">SUM Оi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40" w:line-rule="auto"/>
        <w:ind w:firstLine="540"/>
        <w:jc w:val="both"/>
      </w:pPr>
      <w:r>
        <w:rPr>
          <w:sz w:val="24"/>
        </w:rPr>
        <w:t xml:space="preserve">- подготавливает проект приказа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подготовленный в соответствии с требованиями </w:t>
      </w:r>
      <w:hyperlink w:history="0" w:anchor="P1976" w:tooltip="1) уполномоченное лицо:">
        <w:r>
          <w:rPr>
            <w:sz w:val="24"/>
            <w:color w:val="0000ff"/>
          </w:rPr>
          <w:t xml:space="preserve">подпункта 1 пункта 7</w:t>
        </w:r>
      </w:hyperlink>
      <w:r>
        <w:rPr>
          <w:sz w:val="24"/>
        </w:rPr>
        <w:t xml:space="preserve"> настоящего Порядка (далее - приказ о размере субсидий);</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направляет приказ о размере субсидий в управление финансов Липецкой области;</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8. Основаниями для отказа в предоставлении субсидий на реализацию мероприятий, указанных в </w:t>
      </w:r>
      <w:hyperlink w:history="0" w:anchor="P1919"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4"/>
            <w:color w:val="0000ff"/>
          </w:rPr>
          <w:t xml:space="preserve">пункте 1</w:t>
        </w:r>
      </w:hyperlink>
      <w:r>
        <w:rPr>
          <w:sz w:val="24"/>
        </w:rPr>
        <w:t xml:space="preserve"> настоящего Порядка, являются:</w:t>
      </w:r>
    </w:p>
    <w:p>
      <w:pPr>
        <w:pStyle w:val="0"/>
        <w:spacing w:before="240" w:line-rule="auto"/>
        <w:ind w:firstLine="540"/>
        <w:jc w:val="both"/>
      </w:pPr>
      <w:r>
        <w:rPr>
          <w:sz w:val="24"/>
        </w:rPr>
        <w:t xml:space="preserve">1) непредставление (представление не в полном объеме) документов, указанных в </w:t>
      </w:r>
      <w:hyperlink w:history="0" w:anchor="P196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2) недостоверность информации, представленной муниципальным образованием;</w:t>
      </w:r>
    </w:p>
    <w:p>
      <w:pPr>
        <w:pStyle w:val="0"/>
        <w:spacing w:before="240" w:line-rule="auto"/>
        <w:ind w:firstLine="540"/>
        <w:jc w:val="both"/>
      </w:pPr>
      <w:r>
        <w:rPr>
          <w:sz w:val="24"/>
        </w:rPr>
        <w:t xml:space="preserve">3) несоответствие условиям предоставления, указанным в </w:t>
      </w:r>
      <w:hyperlink w:history="0" w:anchor="P1952" w:tooltip="3. Субсидии предоставляются при соблюдении муниципальным образованием следующих условий:">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9. Условия предоставления субсидии, установленные </w:t>
      </w:r>
      <w:hyperlink w:history="0" w:anchor="P1953"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обеспечение комплексного развития сельских территорий, в объеме, необходимом для их исполнения, включая размер планируемой к предоставлению из областного бюджета субсидии;">
        <w:r>
          <w:rPr>
            <w:sz w:val="24"/>
            <w:color w:val="0000ff"/>
          </w:rPr>
          <w:t xml:space="preserve">подпунктом 1 пункта 3</w:t>
        </w:r>
      </w:hyperlink>
      <w:r>
        <w:rPr>
          <w:sz w:val="24"/>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40" w:line-rule="auto"/>
        <w:ind w:firstLine="540"/>
        <w:jc w:val="both"/>
      </w:pPr>
      <w:r>
        <w:rPr>
          <w:sz w:val="24"/>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5 рабочих дней со дня, следующего за днем получения уведомления, предоставить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919"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с главным распорядителем до 15 февраля года предоставления субсидии,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 не позднее 30 дней после дня вступления в силу указанного закона.</w:t>
      </w:r>
    </w:p>
    <w:p>
      <w:pPr>
        <w:pStyle w:val="0"/>
        <w:spacing w:before="240" w:line-rule="auto"/>
        <w:ind w:firstLine="540"/>
        <w:jc w:val="both"/>
      </w:pPr>
      <w:r>
        <w:rPr>
          <w:sz w:val="24"/>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bookmarkStart w:id="2005" w:name="P2005"/>
    <w:bookmarkEnd w:id="2005"/>
    <w:p>
      <w:pPr>
        <w:pStyle w:val="0"/>
        <w:spacing w:before="240" w:line-rule="auto"/>
        <w:ind w:firstLine="540"/>
        <w:jc w:val="both"/>
      </w:pPr>
      <w:r>
        <w:rPr>
          <w:sz w:val="24"/>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40" w:line-rule="auto"/>
        <w:ind w:firstLine="540"/>
        <w:jc w:val="both"/>
      </w:pPr>
      <w:r>
        <w:rPr>
          <w:sz w:val="24"/>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установленные соглашением.</w:t>
      </w:r>
    </w:p>
    <w:p>
      <w:pPr>
        <w:pStyle w:val="0"/>
        <w:spacing w:before="240" w:line-rule="auto"/>
        <w:ind w:firstLine="540"/>
        <w:jc w:val="both"/>
      </w:pPr>
      <w:r>
        <w:rPr>
          <w:sz w:val="24"/>
        </w:rPr>
        <w:t xml:space="preserve">13. Результаты использования субсидий:</w:t>
      </w:r>
    </w:p>
    <w:p>
      <w:pPr>
        <w:pStyle w:val="0"/>
        <w:spacing w:before="240" w:line-rule="auto"/>
        <w:ind w:firstLine="540"/>
        <w:jc w:val="both"/>
      </w:pPr>
      <w:r>
        <w:rPr>
          <w:sz w:val="24"/>
        </w:rPr>
        <w:t xml:space="preserve">реализованы проекты комплексного развития сельских территорий (агломераций), единиц;</w:t>
      </w:r>
    </w:p>
    <w:p>
      <w:pPr>
        <w:pStyle w:val="0"/>
        <w:spacing w:before="240" w:line-rule="auto"/>
        <w:ind w:firstLine="540"/>
        <w:jc w:val="both"/>
      </w:pPr>
      <w:r>
        <w:rPr>
          <w:sz w:val="24"/>
        </w:rPr>
        <w:t xml:space="preserve">созданы рабочие места (заполнены штатные единицы) в период реализации проектов, отобранных для субсидирования, единиц.</w:t>
      </w:r>
    </w:p>
    <w:p>
      <w:pPr>
        <w:pStyle w:val="0"/>
        <w:spacing w:before="240" w:line-rule="auto"/>
        <w:ind w:firstLine="540"/>
        <w:jc w:val="both"/>
      </w:pPr>
      <w:r>
        <w:rPr>
          <w:sz w:val="24"/>
        </w:rPr>
        <w:t xml:space="preserve">Значения результатов использования субсидий устанавливаются в соглашении.</w:t>
      </w:r>
    </w:p>
    <w:p>
      <w:pPr>
        <w:pStyle w:val="0"/>
        <w:spacing w:before="240" w:line-rule="auto"/>
        <w:ind w:firstLine="540"/>
        <w:jc w:val="both"/>
      </w:pPr>
      <w:r>
        <w:rPr>
          <w:sz w:val="24"/>
        </w:rPr>
        <w:t xml:space="preserve">Распределение субсидий по конкретным объектам с указанием их адресов устанавливается в соглашении.</w:t>
      </w:r>
    </w:p>
    <w:p>
      <w:pPr>
        <w:pStyle w:val="0"/>
        <w:spacing w:before="240" w:line-rule="auto"/>
        <w:ind w:firstLine="540"/>
        <w:jc w:val="both"/>
      </w:pPr>
      <w:r>
        <w:rPr>
          <w:sz w:val="24"/>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110"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3 пункта 8</w:t>
        </w:r>
      </w:hyperlink>
      <w:r>
        <w:rPr>
          <w:sz w:val="24"/>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11"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пунктов 12</w:t>
        </w:r>
      </w:hyperlink>
      <w:r>
        <w:rPr>
          <w:sz w:val="24"/>
        </w:rPr>
        <w:t xml:space="preserve"> - </w:t>
      </w:r>
      <w:hyperlink w:history="0" r:id="rId112"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15</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113"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4 пункта 8</w:t>
        </w:r>
      </w:hyperlink>
      <w:r>
        <w:rPr>
          <w:sz w:val="24"/>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114"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подпунктами 3</w:t>
        </w:r>
      </w:hyperlink>
      <w:r>
        <w:rPr>
          <w:sz w:val="24"/>
        </w:rPr>
        <w:t xml:space="preserve"> и </w:t>
      </w:r>
      <w:hyperlink w:history="0" r:id="rId115"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4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16"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пункта 16</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117"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2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бюджетного законодательства.</w:t>
      </w:r>
    </w:p>
    <w:p>
      <w:pPr>
        <w:pStyle w:val="0"/>
        <w:spacing w:before="240" w:line-rule="auto"/>
        <w:ind w:firstLine="540"/>
        <w:jc w:val="both"/>
      </w:pPr>
      <w:r>
        <w:rPr>
          <w:sz w:val="24"/>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16. В случае возникновения у получателя субсидии экономии при использовании субсидии получатель субсидии вправе направить неиспользованный остаток субсидии на цели (направления расходов), предусмотренные настоящим Порядком, представив главному распорядителю соответствующую заявку (далее - дополнительная заявка) в порядке, установленном </w:t>
      </w:r>
      <w:hyperlink w:history="0" w:anchor="P1972" w:tooltip="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
        <w:r>
          <w:rPr>
            <w:sz w:val="24"/>
            <w:color w:val="0000ff"/>
          </w:rPr>
          <w:t xml:space="preserve">абзацем 5 пункта 5</w:t>
        </w:r>
      </w:hyperlink>
      <w:r>
        <w:rPr>
          <w:sz w:val="24"/>
        </w:rPr>
        <w:t xml:space="preserve"> настоящего Порядка.</w:t>
      </w:r>
    </w:p>
    <w:p>
      <w:pPr>
        <w:pStyle w:val="0"/>
        <w:spacing w:before="240" w:line-rule="auto"/>
        <w:ind w:firstLine="540"/>
        <w:jc w:val="both"/>
      </w:pPr>
      <w:r>
        <w:rPr>
          <w:sz w:val="24"/>
        </w:rPr>
        <w:t xml:space="preserve">Дополнительная заявка регистрируется в порядке, установленном </w:t>
      </w:r>
      <w:hyperlink w:history="0" w:anchor="P1973" w:tooltip="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
        <w:r>
          <w:rPr>
            <w:sz w:val="24"/>
            <w:color w:val="0000ff"/>
          </w:rPr>
          <w:t xml:space="preserve">абзацем 6 пункта 5</w:t>
        </w:r>
      </w:hyperlink>
      <w:r>
        <w:rPr>
          <w:sz w:val="24"/>
        </w:rPr>
        <w:t xml:space="preserve"> настоящего Порядка, и рассматривается уполномоченным лицом в течение 10 рабочих дней, следующих за днем ее поступления.</w:t>
      </w:r>
    </w:p>
    <w:p>
      <w:pPr>
        <w:pStyle w:val="0"/>
        <w:spacing w:before="240" w:line-rule="auto"/>
        <w:ind w:firstLine="540"/>
        <w:jc w:val="both"/>
      </w:pPr>
      <w:r>
        <w:rPr>
          <w:sz w:val="24"/>
        </w:rPr>
        <w:t xml:space="preserve">По результатам рассмотрения дополнительной заявки уполномоченное лицо в течение 10 рабочих дней, следующих за днем ее поступления, уведомляет получателя субсидии о возможности направления неиспользованного остатка субсидии на цели, указанные в дополнительной заявке.</w:t>
      </w:r>
    </w:p>
    <w:p>
      <w:pPr>
        <w:pStyle w:val="0"/>
        <w:spacing w:before="240" w:line-rule="auto"/>
        <w:ind w:firstLine="540"/>
        <w:jc w:val="both"/>
      </w:pPr>
      <w:r>
        <w:rPr>
          <w:sz w:val="24"/>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118"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статьей 43</w:t>
        </w:r>
      </w:hyperlink>
      <w:r>
        <w:rPr>
          <w:sz w:val="24"/>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40" w:line-rule="auto"/>
        <w:ind w:firstLine="540"/>
        <w:jc w:val="both"/>
      </w:pPr>
      <w:r>
        <w:rPr>
          <w:sz w:val="24"/>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(направления расходов), предусмотренные настоящим Порядком,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40" w:line-rule="auto"/>
        <w:ind w:firstLine="540"/>
        <w:jc w:val="both"/>
      </w:pPr>
      <w:r>
        <w:rPr>
          <w:sz w:val="24"/>
        </w:rPr>
        <w:t xml:space="preserve">Муниципальные образования в течение 5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заявку и документы, предусмотренные </w:t>
      </w:r>
      <w:hyperlink w:history="0" w:anchor="P196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пунктом 5</w:t>
        </w:r>
      </w:hyperlink>
      <w:r>
        <w:rPr>
          <w:sz w:val="24"/>
        </w:rPr>
        <w:t xml:space="preserve"> настоящего Порядка.</w:t>
      </w:r>
    </w:p>
    <w:p>
      <w:pPr>
        <w:pStyle w:val="0"/>
        <w:spacing w:before="240" w:line-rule="auto"/>
        <w:ind w:firstLine="540"/>
        <w:jc w:val="both"/>
      </w:pPr>
      <w:r>
        <w:rPr>
          <w:sz w:val="24"/>
        </w:rPr>
        <w:t xml:space="preserve">Уполномоченное лицо осуществляет отбор претендентов в соответствии с </w:t>
      </w:r>
      <w:hyperlink w:history="0" w:anchor="P1974"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ок,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ю, указанному в пункте 4 настоящего Порядка.">
        <w:r>
          <w:rPr>
            <w:sz w:val="24"/>
            <w:color w:val="0000ff"/>
          </w:rPr>
          <w:t xml:space="preserve">пунктом 6</w:t>
        </w:r>
      </w:hyperlink>
      <w:r>
        <w:rPr>
          <w:sz w:val="24"/>
        </w:rPr>
        <w:t xml:space="preserve"> настоящего Порядка.</w:t>
      </w:r>
    </w:p>
    <w:p>
      <w:pPr>
        <w:pStyle w:val="0"/>
        <w:spacing w:before="240" w:line-rule="auto"/>
        <w:ind w:firstLine="540"/>
        <w:jc w:val="both"/>
      </w:pPr>
      <w:r>
        <w:rPr>
          <w:sz w:val="24"/>
        </w:rPr>
        <w:t xml:space="preserve">В течение 7 рабочих дней со дня, следующего за днем окончания срока приема заявок:</w:t>
      </w:r>
    </w:p>
    <w:bookmarkStart w:id="2025" w:name="P2025"/>
    <w:bookmarkEnd w:id="2025"/>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1968"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пяти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 установленной в </w:t>
      </w:r>
      <w:hyperlink w:history="0" w:anchor="P1976" w:tooltip="1) уполномоченное лицо:">
        <w:r>
          <w:rPr>
            <w:sz w:val="24"/>
            <w:color w:val="0000ff"/>
          </w:rPr>
          <w:t xml:space="preserve">подпункте 1 пункта 7</w:t>
        </w:r>
      </w:hyperlink>
      <w:r>
        <w:rPr>
          <w:sz w:val="24"/>
        </w:rPr>
        <w:t xml:space="preserve"> настоящего Порядка;</w:t>
      </w:r>
    </w:p>
    <w:p>
      <w:pPr>
        <w:pStyle w:val="0"/>
        <w:spacing w:before="240" w:line-rule="auto"/>
        <w:ind w:firstLine="540"/>
        <w:jc w:val="both"/>
      </w:pPr>
      <w:r>
        <w:rPr>
          <w:sz w:val="24"/>
        </w:rPr>
        <w:t xml:space="preserve">- подготавливает проект приказа о размере субсидий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о размере субсидий, подготовленный в соответствии с требованиями </w:t>
      </w:r>
      <w:hyperlink w:history="0" w:anchor="P2025" w:tooltip="1) уполномоченное лицо:">
        <w:r>
          <w:rPr>
            <w:sz w:val="24"/>
            <w:color w:val="0000ff"/>
          </w:rPr>
          <w:t xml:space="preserve">подпункта 1 пункта 17</w:t>
        </w:r>
      </w:hyperlink>
      <w:r>
        <w:rPr>
          <w:sz w:val="24"/>
        </w:rPr>
        <w:t xml:space="preserve"> настоящего Порядка;</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 предусмотренных </w:t>
      </w:r>
      <w:hyperlink w:history="0" r:id="rId119"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частью 5 статьи 43</w:t>
        </w:r>
      </w:hyperlink>
      <w:r>
        <w:rPr>
          <w:sz w:val="24"/>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1919"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обеспечение комплексного развития сельских территорий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40" w:line-rule="auto"/>
        <w:ind w:firstLine="540"/>
        <w:jc w:val="both"/>
      </w:pPr>
      <w:r>
        <w:rPr>
          <w:sz w:val="24"/>
        </w:rPr>
        <w:t xml:space="preserve">Уведомление направляется способом, указанным претендентом в заявке,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p>
      <w:pPr>
        <w:pStyle w:val="0"/>
        <w:spacing w:before="240" w:line-rule="auto"/>
        <w:ind w:firstLine="540"/>
        <w:jc w:val="both"/>
      </w:pPr>
      <w:r>
        <w:rPr>
          <w:sz w:val="24"/>
        </w:rPr>
        <w:t xml:space="preserve">Главный распорядитель перечисляет бюджетные средства на счета получателей субсидий в соответствии с </w:t>
      </w:r>
      <w:hyperlink w:history="0" w:anchor="P2005"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
        <w:r>
          <w:rPr>
            <w:sz w:val="24"/>
            <w:color w:val="0000ff"/>
          </w:rPr>
          <w:t xml:space="preserve">пунктом 11</w:t>
        </w:r>
      </w:hyperlink>
      <w:r>
        <w:rPr>
          <w:sz w:val="24"/>
        </w:rPr>
        <w:t xml:space="preserve"> настоящего Порядка.</w:t>
      </w:r>
    </w:p>
    <w:p>
      <w:pPr>
        <w:pStyle w:val="0"/>
        <w:spacing w:before="240" w:line-rule="auto"/>
        <w:ind w:firstLine="540"/>
        <w:jc w:val="both"/>
      </w:pPr>
      <w:r>
        <w:rPr>
          <w:sz w:val="24"/>
        </w:rPr>
        <w:t xml:space="preserve">18. Получатели субсидий несут ответственность за достоверность сведений, содержащихся в документах и отчетности.</w:t>
      </w:r>
    </w:p>
    <w:p>
      <w:pPr>
        <w:pStyle w:val="0"/>
        <w:spacing w:before="240" w:line-rule="auto"/>
        <w:ind w:firstLine="540"/>
        <w:jc w:val="both"/>
      </w:pPr>
      <w:r>
        <w:rPr>
          <w:sz w:val="24"/>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40" w:line-rule="auto"/>
        <w:ind w:firstLine="540"/>
        <w:jc w:val="both"/>
      </w:pPr>
      <w:r>
        <w:rPr>
          <w:sz w:val="24"/>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w:t>
      </w:r>
    </w:p>
    <w:p>
      <w:pPr>
        <w:pStyle w:val="0"/>
        <w:jc w:val="right"/>
      </w:pPr>
      <w:r>
        <w:rPr>
          <w:sz w:val="24"/>
        </w:rPr>
        <w:t xml:space="preserve">на реализацию муниципальных</w:t>
      </w:r>
    </w:p>
    <w:p>
      <w:pPr>
        <w:pStyle w:val="0"/>
        <w:jc w:val="right"/>
      </w:pPr>
      <w:r>
        <w:rPr>
          <w:sz w:val="24"/>
        </w:rPr>
        <w:t xml:space="preserve">программ, направленных</w:t>
      </w:r>
    </w:p>
    <w:p>
      <w:pPr>
        <w:pStyle w:val="0"/>
        <w:jc w:val="right"/>
      </w:pPr>
      <w:r>
        <w:rPr>
          <w:sz w:val="24"/>
        </w:rPr>
        <w:t xml:space="preserve">на обеспечение комплексного</w:t>
      </w:r>
    </w:p>
    <w:p>
      <w:pPr>
        <w:pStyle w:val="0"/>
        <w:jc w:val="right"/>
      </w:pPr>
      <w:r>
        <w:rPr>
          <w:sz w:val="24"/>
        </w:rPr>
        <w:t xml:space="preserve">развития сельских территорий</w:t>
      </w:r>
    </w:p>
    <w:p>
      <w:pPr>
        <w:pStyle w:val="0"/>
        <w:jc w:val="both"/>
      </w:pPr>
      <w:r>
        <w:rPr>
          <w:sz w:val="24"/>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r>
    </w:p>
    <w:bookmarkStart w:id="2064" w:name="P2064"/>
    <w:bookmarkEnd w:id="2064"/>
    <w:p>
      <w:pPr>
        <w:pStyle w:val="1"/>
        <w:jc w:val="both"/>
      </w:pPr>
      <w:r>
        <w:rPr>
          <w:sz w:val="20"/>
        </w:rPr>
        <w:t xml:space="preserve">                                  ЗАЯВКА</w:t>
      </w:r>
    </w:p>
    <w:p>
      <w:pPr>
        <w:pStyle w:val="1"/>
        <w:jc w:val="both"/>
      </w:pPr>
      <w:r>
        <w:rPr>
          <w:sz w:val="20"/>
        </w:rPr>
        <w:t xml:space="preserve">     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настоящую   заявку   в   рамках   проведения  отбора</w:t>
      </w:r>
    </w:p>
    <w:p>
      <w:pPr>
        <w:pStyle w:val="1"/>
        <w:jc w:val="both"/>
      </w:pPr>
      <w:r>
        <w:rPr>
          <w:sz w:val="20"/>
        </w:rPr>
        <w:t xml:space="preserve">муниципальных  образований в части предоставления субсидий местным бюджетам</w:t>
      </w:r>
    </w:p>
    <w:p>
      <w:pPr>
        <w:pStyle w:val="1"/>
        <w:jc w:val="both"/>
      </w:pPr>
      <w:r>
        <w:rPr>
          <w:sz w:val="20"/>
        </w:rPr>
        <w:t xml:space="preserve">на   реализацию   муниципальных   программ,   направленных  на  обеспечение</w:t>
      </w:r>
    </w:p>
    <w:p>
      <w:pPr>
        <w:pStyle w:val="1"/>
        <w:jc w:val="both"/>
      </w:pPr>
      <w:r>
        <w:rPr>
          <w:sz w:val="20"/>
        </w:rPr>
        <w:t xml:space="preserve">комплексного развития сельских территорий, и 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t xml:space="preserve">Реквизиты муниципального образования:</w:t>
      </w:r>
    </w:p>
    <w:p>
      <w:pPr>
        <w:pStyle w:val="1"/>
        <w:jc w:val="both"/>
      </w:pPr>
      <w:r>
        <w:rPr>
          <w:sz w:val="20"/>
        </w:rPr>
        <w:t xml:space="preserve">ИНН ______________________________</w:t>
      </w:r>
    </w:p>
    <w:p>
      <w:pPr>
        <w:pStyle w:val="1"/>
        <w:jc w:val="both"/>
      </w:pPr>
      <w:r>
        <w:rPr>
          <w:sz w:val="20"/>
        </w:rPr>
        <w:t xml:space="preserve">КПП ______________________________</w:t>
      </w:r>
    </w:p>
    <w:p>
      <w:pPr>
        <w:pStyle w:val="1"/>
        <w:jc w:val="both"/>
      </w:pPr>
      <w:hyperlink w:history="0" r:id="rId120"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Полное наименование ______________</w:t>
      </w:r>
    </w:p>
    <w:p>
      <w:pPr>
        <w:pStyle w:val="1"/>
        <w:jc w:val="both"/>
      </w:pPr>
      <w:r>
        <w:rPr>
          <w:sz w:val="20"/>
        </w:rPr>
        <w:t xml:space="preserve">Расчетный счет ___________________</w:t>
      </w:r>
    </w:p>
    <w:p>
      <w:pPr>
        <w:pStyle w:val="1"/>
        <w:jc w:val="both"/>
      </w:pPr>
      <w:r>
        <w:rPr>
          <w:sz w:val="20"/>
        </w:rPr>
        <w:t xml:space="preserve">Наименование банка _______________</w:t>
      </w:r>
    </w:p>
    <w:p>
      <w:pPr>
        <w:pStyle w:val="1"/>
        <w:jc w:val="both"/>
      </w:pPr>
      <w:r>
        <w:rPr>
          <w:sz w:val="20"/>
        </w:rPr>
        <w:t xml:space="preserve">Корреспондирующий счет ___________</w:t>
      </w:r>
    </w:p>
    <w:p>
      <w:pPr>
        <w:pStyle w:val="1"/>
        <w:jc w:val="both"/>
      </w:pPr>
      <w:r>
        <w:rPr>
          <w:sz w:val="20"/>
        </w:rPr>
        <w:t xml:space="preserve">БИК ______________________________</w:t>
      </w:r>
    </w:p>
    <w:p>
      <w:pPr>
        <w:pStyle w:val="1"/>
        <w:jc w:val="both"/>
      </w:pPr>
      <w:r>
        <w:rPr>
          <w:sz w:val="20"/>
        </w:rPr>
        <w:t xml:space="preserve">КБК ______________________________</w:t>
      </w:r>
    </w:p>
    <w:p>
      <w:pPr>
        <w:pStyle w:val="1"/>
        <w:jc w:val="both"/>
      </w:pPr>
      <w:r>
        <w:rPr>
          <w:sz w:val="20"/>
        </w:rPr>
      </w:r>
    </w:p>
    <w:p>
      <w:pPr>
        <w:pStyle w:val="1"/>
        <w:jc w:val="both"/>
      </w:pPr>
      <w:r>
        <w:rPr>
          <w:sz w:val="20"/>
        </w:rPr>
        <w:t xml:space="preserve">                                                                    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2268"/>
        <w:gridCol w:w="1191"/>
        <w:gridCol w:w="2154"/>
        <w:gridCol w:w="1191"/>
      </w:tblGrid>
      <w:tr>
        <w:tc>
          <w:tcPr>
            <w:tcW w:w="567" w:type="dxa"/>
          </w:tcPr>
          <w:p>
            <w:pPr>
              <w:pStyle w:val="0"/>
              <w:jc w:val="center"/>
            </w:pPr>
            <w:r>
              <w:rPr>
                <w:sz w:val="24"/>
              </w:rPr>
              <w:t xml:space="preserve">N</w:t>
            </w:r>
          </w:p>
          <w:p>
            <w:pPr>
              <w:pStyle w:val="0"/>
              <w:jc w:val="center"/>
            </w:pPr>
            <w:r>
              <w:rPr>
                <w:sz w:val="24"/>
              </w:rPr>
              <w:t xml:space="preserve">п/п</w:t>
            </w:r>
          </w:p>
        </w:tc>
        <w:tc>
          <w:tcPr>
            <w:tcW w:w="1701" w:type="dxa"/>
          </w:tcPr>
          <w:p>
            <w:pPr>
              <w:pStyle w:val="0"/>
              <w:jc w:val="center"/>
            </w:pPr>
            <w:r>
              <w:rPr>
                <w:sz w:val="24"/>
              </w:rPr>
              <w:t xml:space="preserve">Наименование проекта</w:t>
            </w:r>
          </w:p>
        </w:tc>
        <w:tc>
          <w:tcPr>
            <w:tcW w:w="2268" w:type="dxa"/>
          </w:tcPr>
          <w:p>
            <w:pPr>
              <w:pStyle w:val="0"/>
              <w:jc w:val="center"/>
            </w:pPr>
            <w:r>
              <w:rPr>
                <w:sz w:val="24"/>
              </w:rPr>
              <w:t xml:space="preserve">Сумма финансовых средств муниципального образования, руб.</w:t>
            </w:r>
          </w:p>
        </w:tc>
        <w:tc>
          <w:tcPr>
            <w:tcW w:w="1191" w:type="dxa"/>
          </w:tcPr>
          <w:p>
            <w:pPr>
              <w:pStyle w:val="0"/>
              <w:jc w:val="center"/>
            </w:pPr>
            <w:r>
              <w:rPr>
                <w:sz w:val="24"/>
              </w:rPr>
              <w:t xml:space="preserve">Уровень софинансирования в %</w:t>
            </w:r>
          </w:p>
        </w:tc>
        <w:tc>
          <w:tcPr>
            <w:tcW w:w="2154" w:type="dxa"/>
          </w:tcPr>
          <w:p>
            <w:pPr>
              <w:pStyle w:val="0"/>
              <w:jc w:val="center"/>
            </w:pPr>
            <w:r>
              <w:rPr>
                <w:sz w:val="24"/>
              </w:rPr>
              <w:t xml:space="preserve">Необходимая сумма субсидии из областного бюджета, руб.</w:t>
            </w:r>
          </w:p>
        </w:tc>
        <w:tc>
          <w:tcPr>
            <w:tcW w:w="1191" w:type="dxa"/>
          </w:tcPr>
          <w:p>
            <w:pPr>
              <w:pStyle w:val="0"/>
              <w:jc w:val="center"/>
            </w:pPr>
            <w:r>
              <w:rPr>
                <w:sz w:val="24"/>
              </w:rPr>
              <w:t xml:space="preserve">Уровень софинансирования в %</w:t>
            </w:r>
          </w:p>
        </w:tc>
      </w:tr>
      <w:tr>
        <w:tc>
          <w:tcPr>
            <w:tcW w:w="567" w:type="dxa"/>
          </w:tcPr>
          <w:p>
            <w:pPr>
              <w:pStyle w:val="0"/>
            </w:pPr>
            <w:r>
              <w:rPr>
                <w:sz w:val="24"/>
              </w:rPr>
            </w:r>
          </w:p>
        </w:tc>
        <w:tc>
          <w:tcPr>
            <w:tcW w:w="1701" w:type="dxa"/>
          </w:tcPr>
          <w:p>
            <w:pPr>
              <w:pStyle w:val="0"/>
            </w:pPr>
            <w:r>
              <w:rPr>
                <w:sz w:val="24"/>
              </w:rPr>
            </w:r>
          </w:p>
        </w:tc>
        <w:tc>
          <w:tcPr>
            <w:tcW w:w="2268" w:type="dxa"/>
            <w:tcBorders>
              <w:right w:val="nil"/>
            </w:tcBorders>
          </w:tcPr>
          <w:p>
            <w:pPr>
              <w:pStyle w:val="0"/>
            </w:pPr>
            <w:r>
              <w:rPr>
                <w:sz w:val="24"/>
              </w:rPr>
            </w:r>
          </w:p>
        </w:tc>
        <w:tc>
          <w:tcPr>
            <w:tcW w:w="1191" w:type="dxa"/>
            <w:tcBorders>
              <w:left w:val="nil"/>
            </w:tcBorders>
          </w:tcPr>
          <w:p>
            <w:pPr>
              <w:pStyle w:val="0"/>
            </w:pPr>
            <w:r>
              <w:rPr>
                <w:sz w:val="24"/>
              </w:rPr>
            </w:r>
          </w:p>
        </w:tc>
        <w:tc>
          <w:tcPr>
            <w:tcW w:w="2154" w:type="dxa"/>
            <w:tcBorders>
              <w:right w:val="nil"/>
            </w:tcBorders>
          </w:tcPr>
          <w:p>
            <w:pPr>
              <w:pStyle w:val="0"/>
            </w:pPr>
            <w:r>
              <w:rPr>
                <w:sz w:val="24"/>
              </w:rPr>
            </w:r>
          </w:p>
        </w:tc>
        <w:tc>
          <w:tcPr>
            <w:tcW w:w="1191" w:type="dxa"/>
            <w:tcBorders>
              <w:left w:val="nil"/>
            </w:tcBorders>
          </w:tcPr>
          <w:p>
            <w:pPr>
              <w:pStyle w:val="0"/>
            </w:pPr>
            <w:r>
              <w:rPr>
                <w:sz w:val="24"/>
              </w:rPr>
            </w:r>
          </w:p>
        </w:tc>
      </w:tr>
    </w:tbl>
    <w:p>
      <w:pPr>
        <w:pStyle w:val="0"/>
        <w:jc w:val="both"/>
      </w:pPr>
      <w:r>
        <w:rPr>
          <w:sz w:val="24"/>
        </w:rPr>
      </w:r>
    </w:p>
    <w:p>
      <w:pPr>
        <w:pStyle w:val="1"/>
        <w:jc w:val="both"/>
      </w:pPr>
      <w:r>
        <w:rPr>
          <w:sz w:val="20"/>
        </w:rPr>
        <w:t xml:space="preserve">    В  случае  предоставления субсидии уведомить о необходимости заключения</w:t>
      </w:r>
    </w:p>
    <w:p>
      <w:pPr>
        <w:pStyle w:val="1"/>
        <w:jc w:val="both"/>
      </w:pPr>
      <w:r>
        <w:rPr>
          <w:sz w:val="20"/>
        </w:rPr>
        <w:t xml:space="preserve">соглашения следующим образом: _____________________________________________</w:t>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_________________________________________ _________ _______________________</w:t>
      </w:r>
    </w:p>
    <w:p>
      <w:pPr>
        <w:pStyle w:val="1"/>
        <w:jc w:val="both"/>
      </w:pPr>
      <w:r>
        <w:rPr>
          <w:sz w:val="20"/>
        </w:rPr>
        <w:t xml:space="preserve">(наименование муниципального образования) (подпись)  (расшифровка подписи)</w:t>
      </w:r>
    </w:p>
    <w:p>
      <w:pPr>
        <w:pStyle w:val="1"/>
        <w:jc w:val="both"/>
      </w:pPr>
      <w:r>
        <w:rPr>
          <w:sz w:val="20"/>
        </w:rPr>
      </w:r>
    </w:p>
    <w:p>
      <w:pPr>
        <w:pStyle w:val="1"/>
        <w:jc w:val="both"/>
      </w:pPr>
      <w:r>
        <w:rPr>
          <w:sz w:val="20"/>
        </w:rPr>
      </w:r>
    </w:p>
    <w:p>
      <w:pPr>
        <w:pStyle w:val="1"/>
        <w:jc w:val="both"/>
      </w:pPr>
      <w:r>
        <w:rPr>
          <w:sz w:val="20"/>
        </w:rPr>
        <w:t xml:space="preserve">Руководитель финансового органа _____________ 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Заявление и другие документы на ___ листах приняты специалистом</w:t>
      </w:r>
    </w:p>
    <w:p>
      <w:pPr>
        <w:pStyle w:val="1"/>
        <w:jc w:val="both"/>
      </w:pPr>
      <w:r>
        <w:rPr>
          <w:sz w:val="20"/>
        </w:rPr>
        <w:t xml:space="preserve">____________________________</w:t>
      </w:r>
    </w:p>
    <w:p>
      <w:pPr>
        <w:pStyle w:val="1"/>
        <w:jc w:val="both"/>
      </w:pPr>
      <w:r>
        <w:rPr>
          <w:sz w:val="20"/>
        </w:rPr>
      </w:r>
    </w:p>
    <w:p>
      <w:pPr>
        <w:pStyle w:val="1"/>
        <w:jc w:val="both"/>
      </w:pPr>
      <w:r>
        <w:rPr>
          <w:sz w:val="20"/>
        </w:rPr>
        <w:t xml:space="preserve">"__" ___________ 20__ г.</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04.12.2023 N 666</w:t>
            <w:br/>
            <w:t>(ред. от 27.12.2024)</w:t>
            <w:br/>
            <w:t>"Об утверждении комплексной государст...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04.12.2023 N 666</w:t>
            <w:br/>
            <w:t>(ред. от 27.12.2024)</w:t>
            <w:br/>
            <w:t>"Об утверждении комплексной государст...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0&amp;n=135224&amp;date=07.05.2025&amp;dst=100005&amp;field=134" TargetMode = "External"/>
	<Relationship Id="rId8" Type="http://schemas.openxmlformats.org/officeDocument/2006/relationships/hyperlink" Target="https://login.consultant.ru/link/?req=doc&amp;base=RLAW220&amp;n=139032&amp;date=07.05.2025&amp;dst=100005&amp;field=134" TargetMode = "External"/>
	<Relationship Id="rId9" Type="http://schemas.openxmlformats.org/officeDocument/2006/relationships/hyperlink" Target="https://login.consultant.ru/link/?req=doc&amp;base=RLAW220&amp;n=141924&amp;date=07.05.2025&amp;dst=100005&amp;field=134" TargetMode = "External"/>
	<Relationship Id="rId10" Type="http://schemas.openxmlformats.org/officeDocument/2006/relationships/hyperlink" Target="https://login.consultant.ru/link/?req=doc&amp;base=RLAW220&amp;n=124852&amp;date=07.05.2025" TargetMode = "External"/>
	<Relationship Id="rId11" Type="http://schemas.openxmlformats.org/officeDocument/2006/relationships/hyperlink" Target="https://login.consultant.ru/link/?req=doc&amp;base=RLAW220&amp;n=143366&amp;date=07.05.2025" TargetMode = "External"/>
	<Relationship Id="rId12" Type="http://schemas.openxmlformats.org/officeDocument/2006/relationships/hyperlink" Target="https://login.consultant.ru/link/?req=doc&amp;base=RLAW220&amp;n=139032&amp;date=07.05.2025&amp;dst=100006&amp;field=134" TargetMode = "External"/>
	<Relationship Id="rId13" Type="http://schemas.openxmlformats.org/officeDocument/2006/relationships/hyperlink" Target="https://login.consultant.ru/link/?req=doc&amp;base=RLAW220&amp;n=141924&amp;date=07.05.2025&amp;dst=100006&amp;field=134" TargetMode = "External"/>
	<Relationship Id="rId14" Type="http://schemas.openxmlformats.org/officeDocument/2006/relationships/hyperlink" Target="https://login.consultant.ru/link/?req=doc&amp;base=RLAW220&amp;n=61722&amp;date=07.05.2025&amp;dst=100275&amp;field=134" TargetMode = "External"/>
	<Relationship Id="rId15" Type="http://schemas.openxmlformats.org/officeDocument/2006/relationships/hyperlink" Target="https://login.consultant.ru/link/?req=doc&amp;base=LAW&amp;n=149496&amp;date=07.05.2025&amp;dst=6&amp;field=134" TargetMode = "External"/>
	<Relationship Id="rId16" Type="http://schemas.openxmlformats.org/officeDocument/2006/relationships/hyperlink" Target="https://login.consultant.ru/link/?req=doc&amp;base=RLAW220&amp;n=133580&amp;date=07.05.2025&amp;dst=123212&amp;field=134" TargetMode = "External"/>
	<Relationship Id="rId17" Type="http://schemas.openxmlformats.org/officeDocument/2006/relationships/hyperlink" Target="https://login.consultant.ru/link/?req=doc&amp;base=LAW&amp;n=222619&amp;date=07.05.2025&amp;dst=100012&amp;field=134" TargetMode = "External"/>
	<Relationship Id="rId18" Type="http://schemas.openxmlformats.org/officeDocument/2006/relationships/hyperlink" Target="https://login.consultant.ru/link/?req=doc&amp;base=LAW&amp;n=502606&amp;date=07.05.2025&amp;dst=159244&amp;field=134" TargetMode = "External"/>
	<Relationship Id="rId19" Type="http://schemas.openxmlformats.org/officeDocument/2006/relationships/hyperlink" Target="https://login.consultant.ru/link/?req=doc&amp;base=RLAW220&amp;n=132983&amp;date=07.05.2025&amp;dst=100007&amp;field=134" TargetMode = "External"/>
	<Relationship Id="rId20" Type="http://schemas.openxmlformats.org/officeDocument/2006/relationships/hyperlink" Target="https://login.consultant.ru/link/?req=doc&amp;base=LAW&amp;n=494911&amp;date=07.05.2025&amp;dst=100014&amp;field=134" TargetMode = "External"/>
	<Relationship Id="rId21" Type="http://schemas.openxmlformats.org/officeDocument/2006/relationships/hyperlink" Target="https://login.consultant.ru/link/?req=doc&amp;base=LAW&amp;n=475991&amp;date=07.05.2025" TargetMode = "External"/>
	<Relationship Id="rId22" Type="http://schemas.openxmlformats.org/officeDocument/2006/relationships/hyperlink" Target="https://login.consultant.ru/link/?req=doc&amp;base=LAW&amp;n=500541&amp;date=07.05.2025&amp;dst=100017&amp;field=134" TargetMode = "External"/>
	<Relationship Id="rId23" Type="http://schemas.openxmlformats.org/officeDocument/2006/relationships/hyperlink" Target="https://login.consultant.ru/link/?req=doc&amp;base=LAW&amp;n=389271&amp;date=07.05.2025&amp;dst=100013&amp;field=134" TargetMode = "External"/>
	<Relationship Id="rId24" Type="http://schemas.openxmlformats.org/officeDocument/2006/relationships/hyperlink" Target="https://login.consultant.ru/link/?req=doc&amp;base=LAW&amp;n=211112&amp;date=07.05.2025&amp;dst=100009&amp;field=134" TargetMode = "External"/>
	<Relationship Id="rId25" Type="http://schemas.openxmlformats.org/officeDocument/2006/relationships/hyperlink" Target="https://login.consultant.ru/link/?req=doc&amp;base=LAW&amp;n=428211&amp;date=07.05.2025&amp;dst=100009&amp;field=134" TargetMode = "External"/>
	<Relationship Id="rId26" Type="http://schemas.openxmlformats.org/officeDocument/2006/relationships/hyperlink" Target="https://login.consultant.ru/link/?req=doc&amp;base=LAW&amp;n=498270&amp;date=07.05.2025&amp;dst=100012&amp;field=134" TargetMode = "External"/>
	<Relationship Id="rId27" Type="http://schemas.openxmlformats.org/officeDocument/2006/relationships/hyperlink" Target="https://login.consultant.ru/link/?req=doc&amp;base=LAW&amp;n=494911&amp;date=07.05.2025&amp;dst=100014&amp;field=134" TargetMode = "External"/>
	<Relationship Id="rId28" Type="http://schemas.openxmlformats.org/officeDocument/2006/relationships/hyperlink" Target="https://login.consultant.ru/link/?req=doc&amp;base=LAW&amp;n=503029&amp;date=07.05.2025&amp;dst=100006&amp;field=134" TargetMode = "External"/>
	<Relationship Id="rId29" Type="http://schemas.openxmlformats.org/officeDocument/2006/relationships/hyperlink" Target="https://login.consultant.ru/link/?req=doc&amp;base=LAW&amp;n=424507&amp;date=07.05.2025&amp;dst=100008&amp;field=134" TargetMode = "External"/>
	<Relationship Id="rId30" Type="http://schemas.openxmlformats.org/officeDocument/2006/relationships/hyperlink" Target="https://login.consultant.ru/link/?req=doc&amp;base=RLAW220&amp;n=124852&amp;date=07.05.2025&amp;dst=100012&amp;field=134" TargetMode = "External"/>
	<Relationship Id="rId31" Type="http://schemas.openxmlformats.org/officeDocument/2006/relationships/hyperlink" Target="https://login.consultant.ru/link/?req=doc&amp;base=LAW&amp;n=475991&amp;date=07.05.2025" TargetMode = "External"/>
	<Relationship Id="rId32" Type="http://schemas.openxmlformats.org/officeDocument/2006/relationships/hyperlink" Target="https://login.consultant.ru/link/?req=doc&amp;base=LAW&amp;n=494911&amp;date=07.05.2025&amp;dst=100014&amp;field=134" TargetMode = "External"/>
	<Relationship Id="rId33" Type="http://schemas.openxmlformats.org/officeDocument/2006/relationships/hyperlink" Target="https://login.consultant.ru/link/?req=doc&amp;base=LAW&amp;n=494911&amp;date=07.05.2025&amp;dst=100014&amp;field=134" TargetMode = "External"/>
	<Relationship Id="rId34" Type="http://schemas.openxmlformats.org/officeDocument/2006/relationships/hyperlink" Target="https://login.consultant.ru/link/?req=doc&amp;base=RLAW220&amp;n=141924&amp;date=07.05.2025&amp;dst=100007&amp;field=134" TargetMode = "External"/>
	<Relationship Id="rId35" Type="http://schemas.openxmlformats.org/officeDocument/2006/relationships/hyperlink" Target="https://login.consultant.ru/link/?req=doc&amp;base=LAW&amp;n=389271&amp;date=07.05.2025&amp;dst=100013&amp;field=134" TargetMode = "External"/>
	<Relationship Id="rId36" Type="http://schemas.openxmlformats.org/officeDocument/2006/relationships/hyperlink" Target="https://login.consultant.ru/link/?req=doc&amp;base=LAW&amp;n=428211&amp;date=07.05.2025&amp;dst=100009&amp;field=134" TargetMode = "External"/>
	<Relationship Id="rId37" Type="http://schemas.openxmlformats.org/officeDocument/2006/relationships/hyperlink" Target="https://login.consultant.ru/link/?req=doc&amp;base=RLAW220&amp;n=124852&amp;date=07.05.2025&amp;dst=100012&amp;field=134" TargetMode = "External"/>
	<Relationship Id="rId38" Type="http://schemas.openxmlformats.org/officeDocument/2006/relationships/hyperlink" Target="https://login.consultant.ru/link/?req=doc&amp;base=LAW&amp;n=503029&amp;date=07.05.2025&amp;dst=100006&amp;field=134" TargetMode = "External"/>
	<Relationship Id="rId39" Type="http://schemas.openxmlformats.org/officeDocument/2006/relationships/hyperlink" Target="https://login.consultant.ru/link/?req=doc&amp;base=LAW&amp;n=475991&amp;date=07.05.2025" TargetMode = "External"/>
	<Relationship Id="rId40" Type="http://schemas.openxmlformats.org/officeDocument/2006/relationships/hyperlink" Target="https://login.consultant.ru/link/?req=doc&amp;base=RLAW220&amp;n=141924&amp;date=07.05.2025&amp;dst=100011&amp;field=134" TargetMode = "External"/>
	<Relationship Id="rId41" Type="http://schemas.openxmlformats.org/officeDocument/2006/relationships/hyperlink" Target="https://login.consultant.ru/link/?req=doc&amp;base=RLAW220&amp;n=141924&amp;date=07.05.2025&amp;dst=100016&amp;field=134" TargetMode = "External"/>
	<Relationship Id="rId42" Type="http://schemas.openxmlformats.org/officeDocument/2006/relationships/hyperlink" Target="https://login.consultant.ru/link/?req=doc&amp;base=RLAW220&amp;n=141924&amp;date=07.05.2025&amp;dst=100021&amp;field=134" TargetMode = "External"/>
	<Relationship Id="rId43" Type="http://schemas.openxmlformats.org/officeDocument/2006/relationships/header" Target="header2.xml"/>
	<Relationship Id="rId44" Type="http://schemas.openxmlformats.org/officeDocument/2006/relationships/footer" Target="footer2.xml"/>
	<Relationship Id="rId45" Type="http://schemas.openxmlformats.org/officeDocument/2006/relationships/hyperlink" Target="https://login.consultant.ru/link/?req=doc&amp;base=LAW&amp;n=495935&amp;date=07.05.2025" TargetMode = "External"/>
	<Relationship Id="rId46" Type="http://schemas.openxmlformats.org/officeDocument/2006/relationships/hyperlink" Target="https://login.consultant.ru/link/?req=doc&amp;base=LAW&amp;n=494911&amp;date=07.05.2025" TargetMode = "External"/>
	<Relationship Id="rId47" Type="http://schemas.openxmlformats.org/officeDocument/2006/relationships/hyperlink" Target="https://login.consultant.ru/link/?req=doc&amp;base=LAW&amp;n=424507&amp;date=07.05.2025" TargetMode = "External"/>
	<Relationship Id="rId48" Type="http://schemas.openxmlformats.org/officeDocument/2006/relationships/hyperlink" Target="https://login.consultant.ru/link/?req=doc&amp;base=LAW&amp;n=498270&amp;date=07.05.2025" TargetMode = "External"/>
	<Relationship Id="rId49" Type="http://schemas.openxmlformats.org/officeDocument/2006/relationships/hyperlink" Target="https://login.consultant.ru/link/?req=doc&amp;base=LAW&amp;n=211112&amp;date=07.05.2025" TargetMode = "External"/>
	<Relationship Id="rId50" Type="http://schemas.openxmlformats.org/officeDocument/2006/relationships/hyperlink" Target="https://login.consultant.ru/link/?req=doc&amp;base=LAW&amp;n=494911&amp;date=07.05.2025" TargetMode = "External"/>
	<Relationship Id="rId51" Type="http://schemas.openxmlformats.org/officeDocument/2006/relationships/hyperlink" Target="https://login.consultant.ru/link/?req=doc&amp;base=LAW&amp;n=424507&amp;date=07.05.2025" TargetMode = "External"/>
	<Relationship Id="rId52" Type="http://schemas.openxmlformats.org/officeDocument/2006/relationships/hyperlink" Target="https://login.consultant.ru/link/?req=doc&amp;base=LAW&amp;n=498270&amp;date=07.05.2025" TargetMode = "External"/>
	<Relationship Id="rId53" Type="http://schemas.openxmlformats.org/officeDocument/2006/relationships/hyperlink" Target="https://login.consultant.ru/link/?req=doc&amp;base=LAW&amp;n=211112&amp;date=07.05.2025" TargetMode = "External"/>
	<Relationship Id="rId54" Type="http://schemas.openxmlformats.org/officeDocument/2006/relationships/hyperlink" Target="https://login.consultant.ru/link/?req=doc&amp;base=LAW&amp;n=494911&amp;date=07.05.2025" TargetMode = "External"/>
	<Relationship Id="rId55" Type="http://schemas.openxmlformats.org/officeDocument/2006/relationships/hyperlink" Target="https://login.consultant.ru/link/?req=doc&amp;base=LAW&amp;n=498270&amp;date=07.05.2025" TargetMode = "External"/>
	<Relationship Id="rId56" Type="http://schemas.openxmlformats.org/officeDocument/2006/relationships/hyperlink" Target="https://login.consultant.ru/link/?req=doc&amp;base=LAW&amp;n=211112&amp;date=07.05.2025" TargetMode = "External"/>
	<Relationship Id="rId57" Type="http://schemas.openxmlformats.org/officeDocument/2006/relationships/hyperlink" Target="https://login.consultant.ru/link/?req=doc&amp;base=LAW&amp;n=494911&amp;date=07.05.2025" TargetMode = "External"/>
	<Relationship Id="rId58" Type="http://schemas.openxmlformats.org/officeDocument/2006/relationships/hyperlink" Target="https://login.consultant.ru/link/?req=doc&amp;base=LAW&amp;n=498270&amp;date=07.05.2025" TargetMode = "External"/>
	<Relationship Id="rId59" Type="http://schemas.openxmlformats.org/officeDocument/2006/relationships/hyperlink" Target="https://login.consultant.ru/link/?req=doc&amp;base=LAW&amp;n=211112&amp;date=07.05.2025" TargetMode = "External"/>
	<Relationship Id="rId60" Type="http://schemas.openxmlformats.org/officeDocument/2006/relationships/hyperlink" Target="https://login.consultant.ru/link/?req=doc&amp;base=RLAW220&amp;n=141924&amp;date=07.05.2025&amp;dst=100176&amp;field=134" TargetMode = "External"/>
	<Relationship Id="rId61" Type="http://schemas.openxmlformats.org/officeDocument/2006/relationships/hyperlink" Target="https://login.consultant.ru/link/?req=doc&amp;base=RLAW220&amp;n=141924&amp;date=07.05.2025&amp;dst=100248&amp;field=134" TargetMode = "External"/>
	<Relationship Id="rId62" Type="http://schemas.openxmlformats.org/officeDocument/2006/relationships/hyperlink" Target="https://login.consultant.ru/link/?req=doc&amp;base=RLAW220&amp;n=141924&amp;date=07.05.2025&amp;dst=100639&amp;field=134" TargetMode = "External"/>
	<Relationship Id="rId63" Type="http://schemas.openxmlformats.org/officeDocument/2006/relationships/hyperlink" Target="https://login.consultant.ru/link/?req=doc&amp;base=RLAW220&amp;n=141924&amp;date=07.05.2025&amp;dst=100711&amp;field=134" TargetMode = "External"/>
	<Relationship Id="rId64" Type="http://schemas.openxmlformats.org/officeDocument/2006/relationships/hyperlink" Target="https://login.consultant.ru/link/?req=doc&amp;base=LAW&amp;n=494633&amp;date=07.05.2025" TargetMode = "External"/>
	<Relationship Id="rId65" Type="http://schemas.openxmlformats.org/officeDocument/2006/relationships/hyperlink" Target="https://login.consultant.ru/link/?req=doc&amp;base=LAW&amp;n=481298&amp;date=07.05.2025&amp;dst=100748&amp;field=134" TargetMode = "External"/>
	<Relationship Id="rId66" Type="http://schemas.openxmlformats.org/officeDocument/2006/relationships/hyperlink" Target="https://login.consultant.ru/link/?req=doc&amp;base=LAW&amp;n=495440&amp;date=07.05.2025" TargetMode = "External"/>
	<Relationship Id="rId67" Type="http://schemas.openxmlformats.org/officeDocument/2006/relationships/image" Target="media/image2.wmf"/>
	<Relationship Id="rId68" Type="http://schemas.openxmlformats.org/officeDocument/2006/relationships/hyperlink" Target="https://login.consultant.ru/link/?req=doc&amp;base=RLAW220&amp;n=143522&amp;date=07.05.2025&amp;dst=100038&amp;field=134" TargetMode = "External"/>
	<Relationship Id="rId69" Type="http://schemas.openxmlformats.org/officeDocument/2006/relationships/hyperlink" Target="https://login.consultant.ru/link/?req=doc&amp;base=RLAW220&amp;n=143522&amp;date=07.05.2025&amp;dst=100067&amp;field=134" TargetMode = "External"/>
	<Relationship Id="rId70" Type="http://schemas.openxmlformats.org/officeDocument/2006/relationships/hyperlink" Target="https://login.consultant.ru/link/?req=doc&amp;base=RLAW220&amp;n=143522&amp;date=07.05.2025&amp;dst=100081&amp;field=134" TargetMode = "External"/>
	<Relationship Id="rId71" Type="http://schemas.openxmlformats.org/officeDocument/2006/relationships/hyperlink" Target="https://login.consultant.ru/link/?req=doc&amp;base=RLAW220&amp;n=143522&amp;date=07.05.2025&amp;dst=100039&amp;field=134" TargetMode = "External"/>
	<Relationship Id="rId72" Type="http://schemas.openxmlformats.org/officeDocument/2006/relationships/hyperlink" Target="https://login.consultant.ru/link/?req=doc&amp;base=RLAW220&amp;n=143522&amp;date=07.05.2025&amp;dst=100038&amp;field=134" TargetMode = "External"/>
	<Relationship Id="rId73" Type="http://schemas.openxmlformats.org/officeDocument/2006/relationships/hyperlink" Target="https://login.consultant.ru/link/?req=doc&amp;base=RLAW220&amp;n=143522&amp;date=07.05.2025&amp;dst=100039&amp;field=134" TargetMode = "External"/>
	<Relationship Id="rId74" Type="http://schemas.openxmlformats.org/officeDocument/2006/relationships/hyperlink" Target="https://login.consultant.ru/link/?req=doc&amp;base=RLAW220&amp;n=143522&amp;date=07.05.2025&amp;dst=100092&amp;field=134" TargetMode = "External"/>
	<Relationship Id="rId75" Type="http://schemas.openxmlformats.org/officeDocument/2006/relationships/hyperlink" Target="https://login.consultant.ru/link/?req=doc&amp;base=RLAW220&amp;n=143522&amp;date=07.05.2025&amp;dst=100037&amp;field=134" TargetMode = "External"/>
	<Relationship Id="rId76" Type="http://schemas.openxmlformats.org/officeDocument/2006/relationships/hyperlink" Target="https://login.consultant.ru/link/?req=doc&amp;base=RLAW220&amp;n=141168&amp;date=07.05.2025&amp;dst=100212&amp;field=134" TargetMode = "External"/>
	<Relationship Id="rId77" Type="http://schemas.openxmlformats.org/officeDocument/2006/relationships/hyperlink" Target="https://login.consultant.ru/link/?req=doc&amp;base=RLAW220&amp;n=141168&amp;date=07.05.2025&amp;dst=101388&amp;field=134" TargetMode = "External"/>
	<Relationship Id="rId78" Type="http://schemas.openxmlformats.org/officeDocument/2006/relationships/hyperlink" Target="https://login.consultant.ru/link/?req=doc&amp;base=LAW&amp;n=493145&amp;date=07.05.2025" TargetMode = "External"/>
	<Relationship Id="rId79" Type="http://schemas.openxmlformats.org/officeDocument/2006/relationships/hyperlink" Target="https://login.consultant.ru/link/?req=doc&amp;base=RLAW220&amp;n=141924&amp;date=07.05.2025&amp;dst=100713&amp;field=134" TargetMode = "External"/>
	<Relationship Id="rId80" Type="http://schemas.openxmlformats.org/officeDocument/2006/relationships/hyperlink" Target="https://login.consultant.ru/link/?req=doc&amp;base=RLAW220&amp;n=138438&amp;date=07.05.2025" TargetMode = "External"/>
	<Relationship Id="rId81" Type="http://schemas.openxmlformats.org/officeDocument/2006/relationships/hyperlink" Target="https://login.consultant.ru/link/?req=doc&amp;base=RLAW220&amp;n=143522&amp;date=07.05.2025&amp;dst=100038&amp;field=134" TargetMode = "External"/>
	<Relationship Id="rId82" Type="http://schemas.openxmlformats.org/officeDocument/2006/relationships/hyperlink" Target="https://login.consultant.ru/link/?req=doc&amp;base=RLAW220&amp;n=143522&amp;date=07.05.2025&amp;dst=100067&amp;field=134" TargetMode = "External"/>
	<Relationship Id="rId83" Type="http://schemas.openxmlformats.org/officeDocument/2006/relationships/hyperlink" Target="https://login.consultant.ru/link/?req=doc&amp;base=RLAW220&amp;n=143522&amp;date=07.05.2025&amp;dst=100081&amp;field=134" TargetMode = "External"/>
	<Relationship Id="rId84" Type="http://schemas.openxmlformats.org/officeDocument/2006/relationships/hyperlink" Target="https://login.consultant.ru/link/?req=doc&amp;base=RLAW220&amp;n=143522&amp;date=07.05.2025&amp;dst=100039&amp;field=134" TargetMode = "External"/>
	<Relationship Id="rId85" Type="http://schemas.openxmlformats.org/officeDocument/2006/relationships/hyperlink" Target="https://login.consultant.ru/link/?req=doc&amp;base=RLAW220&amp;n=143522&amp;date=07.05.2025&amp;dst=100038&amp;field=134" TargetMode = "External"/>
	<Relationship Id="rId86" Type="http://schemas.openxmlformats.org/officeDocument/2006/relationships/hyperlink" Target="https://login.consultant.ru/link/?req=doc&amp;base=RLAW220&amp;n=143522&amp;date=07.05.2025&amp;dst=100039&amp;field=134" TargetMode = "External"/>
	<Relationship Id="rId87" Type="http://schemas.openxmlformats.org/officeDocument/2006/relationships/hyperlink" Target="https://login.consultant.ru/link/?req=doc&amp;base=RLAW220&amp;n=143522&amp;date=07.05.2025&amp;dst=100092&amp;field=134" TargetMode = "External"/>
	<Relationship Id="rId88" Type="http://schemas.openxmlformats.org/officeDocument/2006/relationships/hyperlink" Target="https://login.consultant.ru/link/?req=doc&amp;base=RLAW220&amp;n=143522&amp;date=07.05.2025&amp;dst=100037&amp;field=134" TargetMode = "External"/>
	<Relationship Id="rId89" Type="http://schemas.openxmlformats.org/officeDocument/2006/relationships/hyperlink" Target="https://login.consultant.ru/link/?req=doc&amp;base=RLAW220&amp;n=141168&amp;date=07.05.2025&amp;dst=100212&amp;field=134" TargetMode = "External"/>
	<Relationship Id="rId90" Type="http://schemas.openxmlformats.org/officeDocument/2006/relationships/hyperlink" Target="https://login.consultant.ru/link/?req=doc&amp;base=RLAW220&amp;n=141168&amp;date=07.05.2025&amp;dst=101388&amp;field=134" TargetMode = "External"/>
	<Relationship Id="rId91" Type="http://schemas.openxmlformats.org/officeDocument/2006/relationships/hyperlink" Target="https://login.consultant.ru/link/?req=doc&amp;base=LAW&amp;n=493145&amp;date=07.05.2025" TargetMode = "External"/>
	<Relationship Id="rId92" Type="http://schemas.openxmlformats.org/officeDocument/2006/relationships/hyperlink" Target="https://login.consultant.ru/link/?req=doc&amp;base=LAW&amp;n=149911&amp;date=07.05.2025" TargetMode = "External"/>
	<Relationship Id="rId93" Type="http://schemas.openxmlformats.org/officeDocument/2006/relationships/hyperlink" Target="https://login.consultant.ru/link/?req=doc&amp;base=LAW&amp;n=494911&amp;date=07.05.2025&amp;dst=100014&amp;field=134" TargetMode = "External"/>
	<Relationship Id="rId94" Type="http://schemas.openxmlformats.org/officeDocument/2006/relationships/hyperlink" Target="https://login.consultant.ru/link/?req=doc&amp;base=LAW&amp;n=494911&amp;date=07.05.2025&amp;dst=100470&amp;field=134" TargetMode = "External"/>
	<Relationship Id="rId95" Type="http://schemas.openxmlformats.org/officeDocument/2006/relationships/hyperlink" Target="https://login.consultant.ru/link/?req=doc&amp;base=RLAW220&amp;n=141924&amp;date=07.05.2025&amp;dst=100715&amp;field=134" TargetMode = "External"/>
	<Relationship Id="rId96" Type="http://schemas.openxmlformats.org/officeDocument/2006/relationships/hyperlink" Target="https://login.consultant.ru/link/?req=doc&amp;base=RLAW220&amp;n=143522&amp;date=07.05.2025&amp;dst=100038&amp;field=134" TargetMode = "External"/>
	<Relationship Id="rId97" Type="http://schemas.openxmlformats.org/officeDocument/2006/relationships/hyperlink" Target="https://login.consultant.ru/link/?req=doc&amp;base=RLAW220&amp;n=143522&amp;date=07.05.2025&amp;dst=100067&amp;field=134" TargetMode = "External"/>
	<Relationship Id="rId98" Type="http://schemas.openxmlformats.org/officeDocument/2006/relationships/hyperlink" Target="https://login.consultant.ru/link/?req=doc&amp;base=RLAW220&amp;n=143522&amp;date=07.05.2025&amp;dst=100081&amp;field=134" TargetMode = "External"/>
	<Relationship Id="rId99" Type="http://schemas.openxmlformats.org/officeDocument/2006/relationships/hyperlink" Target="https://login.consultant.ru/link/?req=doc&amp;base=RLAW220&amp;n=143522&amp;date=07.05.2025&amp;dst=100039&amp;field=134" TargetMode = "External"/>
	<Relationship Id="rId100" Type="http://schemas.openxmlformats.org/officeDocument/2006/relationships/hyperlink" Target="https://login.consultant.ru/link/?req=doc&amp;base=RLAW220&amp;n=143522&amp;date=07.05.2025&amp;dst=100038&amp;field=134" TargetMode = "External"/>
	<Relationship Id="rId101" Type="http://schemas.openxmlformats.org/officeDocument/2006/relationships/hyperlink" Target="https://login.consultant.ru/link/?req=doc&amp;base=RLAW220&amp;n=143522&amp;date=07.05.2025&amp;dst=100039&amp;field=134" TargetMode = "External"/>
	<Relationship Id="rId102" Type="http://schemas.openxmlformats.org/officeDocument/2006/relationships/hyperlink" Target="https://login.consultant.ru/link/?req=doc&amp;base=RLAW220&amp;n=143522&amp;date=07.05.2025&amp;dst=100092&amp;field=134" TargetMode = "External"/>
	<Relationship Id="rId103" Type="http://schemas.openxmlformats.org/officeDocument/2006/relationships/hyperlink" Target="https://login.consultant.ru/link/?req=doc&amp;base=RLAW220&amp;n=143522&amp;date=07.05.2025&amp;dst=100037&amp;field=134" TargetMode = "External"/>
	<Relationship Id="rId104" Type="http://schemas.openxmlformats.org/officeDocument/2006/relationships/hyperlink" Target="https://login.consultant.ru/link/?req=doc&amp;base=RLAW220&amp;n=141168&amp;date=07.05.2025&amp;dst=100212&amp;field=134" TargetMode = "External"/>
	<Relationship Id="rId105" Type="http://schemas.openxmlformats.org/officeDocument/2006/relationships/hyperlink" Target="https://login.consultant.ru/link/?req=doc&amp;base=RLAW220&amp;n=141168&amp;date=07.05.2025&amp;dst=101388&amp;field=134" TargetMode = "External"/>
	<Relationship Id="rId106" Type="http://schemas.openxmlformats.org/officeDocument/2006/relationships/hyperlink" Target="https://login.consultant.ru/link/?req=doc&amp;base=LAW&amp;n=493145&amp;date=07.05.2025" TargetMode = "External"/>
	<Relationship Id="rId107" Type="http://schemas.openxmlformats.org/officeDocument/2006/relationships/hyperlink" Target="https://login.consultant.ru/link/?req=doc&amp;base=RLAW220&amp;n=141924&amp;date=07.05.2025&amp;dst=100717&amp;field=134" TargetMode = "External"/>
	<Relationship Id="rId108" Type="http://schemas.openxmlformats.org/officeDocument/2006/relationships/hyperlink" Target="https://login.consultant.ru/link/?req=doc&amp;base=LAW&amp;n=464177&amp;date=07.05.2025&amp;dst=31&amp;field=134" TargetMode = "External"/>
	<Relationship Id="rId109" Type="http://schemas.openxmlformats.org/officeDocument/2006/relationships/hyperlink" Target="https://login.consultant.ru/link/?req=doc&amp;base=LAW&amp;n=481298&amp;date=07.05.2025&amp;dst=2505&amp;field=134" TargetMode = "External"/>
	<Relationship Id="rId110" Type="http://schemas.openxmlformats.org/officeDocument/2006/relationships/hyperlink" Target="https://login.consultant.ru/link/?req=doc&amp;base=RLAW220&amp;n=143522&amp;date=07.05.2025&amp;dst=100038&amp;field=134" TargetMode = "External"/>
	<Relationship Id="rId111" Type="http://schemas.openxmlformats.org/officeDocument/2006/relationships/hyperlink" Target="https://login.consultant.ru/link/?req=doc&amp;base=RLAW220&amp;n=143522&amp;date=07.05.2025&amp;dst=100067&amp;field=134" TargetMode = "External"/>
	<Relationship Id="rId112" Type="http://schemas.openxmlformats.org/officeDocument/2006/relationships/hyperlink" Target="https://login.consultant.ru/link/?req=doc&amp;base=RLAW220&amp;n=143522&amp;date=07.05.2025&amp;dst=100081&amp;field=134" TargetMode = "External"/>
	<Relationship Id="rId113" Type="http://schemas.openxmlformats.org/officeDocument/2006/relationships/hyperlink" Target="https://login.consultant.ru/link/?req=doc&amp;base=RLAW220&amp;n=143522&amp;date=07.05.2025&amp;dst=100039&amp;field=134" TargetMode = "External"/>
	<Relationship Id="rId114" Type="http://schemas.openxmlformats.org/officeDocument/2006/relationships/hyperlink" Target="https://login.consultant.ru/link/?req=doc&amp;base=RLAW220&amp;n=143522&amp;date=07.05.2025&amp;dst=100038&amp;field=134" TargetMode = "External"/>
	<Relationship Id="rId115" Type="http://schemas.openxmlformats.org/officeDocument/2006/relationships/hyperlink" Target="https://login.consultant.ru/link/?req=doc&amp;base=RLAW220&amp;n=143522&amp;date=07.05.2025&amp;dst=100039&amp;field=134" TargetMode = "External"/>
	<Relationship Id="rId116" Type="http://schemas.openxmlformats.org/officeDocument/2006/relationships/hyperlink" Target="https://login.consultant.ru/link/?req=doc&amp;base=RLAW220&amp;n=143522&amp;date=07.05.2025&amp;dst=100092&amp;field=134" TargetMode = "External"/>
	<Relationship Id="rId117" Type="http://schemas.openxmlformats.org/officeDocument/2006/relationships/hyperlink" Target="https://login.consultant.ru/link/?req=doc&amp;base=RLAW220&amp;n=143522&amp;date=07.05.2025&amp;dst=100037&amp;field=134" TargetMode = "External"/>
	<Relationship Id="rId118" Type="http://schemas.openxmlformats.org/officeDocument/2006/relationships/hyperlink" Target="https://login.consultant.ru/link/?req=doc&amp;base=RLAW220&amp;n=141168&amp;date=07.05.2025&amp;dst=100212&amp;field=134" TargetMode = "External"/>
	<Relationship Id="rId119" Type="http://schemas.openxmlformats.org/officeDocument/2006/relationships/hyperlink" Target="https://login.consultant.ru/link/?req=doc&amp;base=RLAW220&amp;n=141168&amp;date=07.05.2025&amp;dst=101388&amp;field=134" TargetMode = "External"/>
	<Relationship Id="rId120" Type="http://schemas.openxmlformats.org/officeDocument/2006/relationships/hyperlink" Target="https://login.consultant.ru/link/?req=doc&amp;base=LAW&amp;n=493145&amp;date=07.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Липецкой обл. от 04.12.2023 N 666
(ред. от 27.12.2024)
"Об утверждении комплексной государственной программы Липецкой области "Комплексное развитие сельских территорий Липецкой области"</dc:title>
  <dcterms:created xsi:type="dcterms:W3CDTF">2025-05-07T06:33:56Z</dcterms:created>
</cp:coreProperties>
</file>