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Липецкой обл. от 21.12.2023 N 744</w:t>
              <w:br/>
              <w:t xml:space="preserve">(ред. от 21.04.2025)</w:t>
              <w:br/>
              <w:t xml:space="preserve">"Об утверждении государственной программы Липецкой области "Развитие малого и среднего предпринимательства Липецкой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ЛИПЕЦКОЙ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21 декабря 2023 г. N 744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ГОСУДАРСТВЕННОЙ ПРОГРАММЫ ЛИПЕЦКОЙ ОБЛАСТИ</w:t>
      </w:r>
    </w:p>
    <w:p>
      <w:pPr>
        <w:pStyle w:val="2"/>
        <w:jc w:val="center"/>
      </w:pPr>
      <w:r>
        <w:rPr>
          <w:sz w:val="24"/>
        </w:rPr>
        <w:t xml:space="preserve">"РАЗВИТИЕ МАЛОГО И СРЕДНЕГО ПРЕДПРИНИМАТЕЛЬСТВА</w:t>
      </w:r>
    </w:p>
    <w:p>
      <w:pPr>
        <w:pStyle w:val="2"/>
        <w:jc w:val="center"/>
      </w:pPr>
      <w:r>
        <w:rPr>
          <w:sz w:val="24"/>
        </w:rPr>
        <w:t xml:space="preserve">ЛИПЕЦКОЙ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Липецкой обл. от 04.09.2024 </w:t>
            </w:r>
            <w:hyperlink w:history="0" r:id="rId7" w:tooltip="Постановление Правительства Липецкой обл. от 04.09.2024 N 508 &quot;О внесении изменения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      <w:r>
                <w:rPr>
                  <w:sz w:val="24"/>
                  <w:color w:val="0000ff"/>
                </w:rPr>
                <w:t xml:space="preserve">N 508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16.10.2024 </w:t>
            </w:r>
            <w:hyperlink w:history="0" r:id="rId8" w:tooltip="Постановление Правительства Липецкой обл. от 16.10.2024 N 579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      <w:r>
                <w:rPr>
                  <w:sz w:val="24"/>
                  <w:color w:val="0000ff"/>
                </w:rPr>
                <w:t xml:space="preserve">N 579</w:t>
              </w:r>
            </w:hyperlink>
            <w:r>
              <w:rPr>
                <w:sz w:val="24"/>
                <w:color w:val="392c69"/>
              </w:rPr>
              <w:t xml:space="preserve">, от 21.04.2025 </w:t>
            </w:r>
            <w:hyperlink w:history="0" r:id="rId9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      <w:r>
                <w:rPr>
                  <w:sz w:val="24"/>
                  <w:color w:val="0000ff"/>
                </w:rPr>
                <w:t xml:space="preserve">N 221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0" w:tooltip="Закон Липецкой области от 25.10.2022 N 207-ОЗ &quot;Стратегия социально-экономического развития Липецкой области на период до 2030 года&quot; (принят Липецким областным Советом депутатов 20.10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Липецкой области от 25 октября 2022 года N 207-ОЗ "Стратегия социально-экономического развития Липецкой области на период до 2030 года" и </w:t>
      </w:r>
      <w:hyperlink w:history="0" r:id="rId11" w:tooltip="Постановление Правительства Липецкой обл. от 02.06.2023 N 286 (ред. от 24.02.2025) &quot;О Порядке разработки, формирования и реализации государственных программ Липец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Липецкой области от 2 июня 2023 года N 286 "О Порядке разработки, формирования и реализации государственных программ Липецкой области" Правительство Липецкой области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государственную </w:t>
      </w:r>
      <w:hyperlink w:history="0" w:anchor="P25" w:tooltip="Приложение">
        <w:r>
          <w:rPr>
            <w:sz w:val="24"/>
            <w:color w:val="0000ff"/>
          </w:rPr>
          <w:t xml:space="preserve">программу</w:t>
        </w:r>
      </w:hyperlink>
      <w:r>
        <w:rPr>
          <w:sz w:val="24"/>
        </w:rPr>
        <w:t xml:space="preserve"> Липецкой области "Развитие малого и среднего предпринимательства Липецкой области" (приложение).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Настоящее постановление вступает в силу с 1 января 2024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Липецкой области</w:t>
      </w:r>
    </w:p>
    <w:p>
      <w:pPr>
        <w:pStyle w:val="0"/>
        <w:jc w:val="right"/>
      </w:pPr>
      <w:r>
        <w:rPr>
          <w:sz w:val="24"/>
        </w:rPr>
        <w:t xml:space="preserve">И.Г.АРТАМОНОВ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25" w:name="P25"/>
    <w:bookmarkEnd w:id="25"/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Липецкой области</w:t>
      </w:r>
    </w:p>
    <w:p>
      <w:pPr>
        <w:pStyle w:val="0"/>
        <w:jc w:val="right"/>
      </w:pPr>
      <w:r>
        <w:rPr>
          <w:sz w:val="24"/>
        </w:rPr>
        <w:t xml:space="preserve">"Об утверждении государственной</w:t>
      </w:r>
    </w:p>
    <w:p>
      <w:pPr>
        <w:pStyle w:val="0"/>
        <w:jc w:val="right"/>
      </w:pPr>
      <w:r>
        <w:rPr>
          <w:sz w:val="24"/>
        </w:rPr>
        <w:t xml:space="preserve">программы Липецкой области</w:t>
      </w:r>
    </w:p>
    <w:p>
      <w:pPr>
        <w:pStyle w:val="0"/>
        <w:jc w:val="right"/>
      </w:pPr>
      <w:r>
        <w:rPr>
          <w:sz w:val="24"/>
        </w:rPr>
        <w:t xml:space="preserve">"Развитие малого и среднего</w:t>
      </w:r>
    </w:p>
    <w:p>
      <w:pPr>
        <w:pStyle w:val="0"/>
        <w:jc w:val="right"/>
      </w:pPr>
      <w:r>
        <w:rPr>
          <w:sz w:val="24"/>
        </w:rPr>
        <w:t xml:space="preserve">предпринимательства Липецкой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Липецкой обл. от 04.09.2024 </w:t>
            </w:r>
            <w:hyperlink w:history="0" r:id="rId12" w:tooltip="Постановление Правительства Липецкой обл. от 04.09.2024 N 508 &quot;О внесении изменения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      <w:r>
                <w:rPr>
                  <w:sz w:val="24"/>
                  <w:color w:val="0000ff"/>
                </w:rPr>
                <w:t xml:space="preserve">N 508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16.10.2024 </w:t>
            </w:r>
            <w:hyperlink w:history="0" r:id="rId13" w:tooltip="Постановление Правительства Липецкой обл. от 16.10.2024 N 579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      <w:r>
                <w:rPr>
                  <w:sz w:val="24"/>
                  <w:color w:val="0000ff"/>
                </w:rPr>
                <w:t xml:space="preserve">N 579</w:t>
              </w:r>
            </w:hyperlink>
            <w:r>
              <w:rPr>
                <w:sz w:val="24"/>
                <w:color w:val="392c69"/>
              </w:rPr>
              <w:t xml:space="preserve">, от 21.04.2025 </w:t>
            </w:r>
            <w:hyperlink w:history="0" r:id="rId14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      <w:r>
                <w:rPr>
                  <w:sz w:val="24"/>
                  <w:color w:val="0000ff"/>
                </w:rPr>
                <w:t xml:space="preserve">N 221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I. СТРАТЕГИЧЕСКИЕ ПРИОРИТЕТЫ ГОСУДАРСТВЕННОЙ</w:t>
      </w:r>
    </w:p>
    <w:p>
      <w:pPr>
        <w:pStyle w:val="2"/>
        <w:jc w:val="center"/>
      </w:pPr>
      <w:r>
        <w:rPr>
          <w:sz w:val="24"/>
        </w:rPr>
        <w:t xml:space="preserve">ПРОГРАММЫ ЛИПЕЦКОЙ ОБЛАСТИ "РАЗВИТИЕ МАЛОГО И СРЕДНЕГО</w:t>
      </w:r>
    </w:p>
    <w:p>
      <w:pPr>
        <w:pStyle w:val="2"/>
        <w:jc w:val="center"/>
      </w:pPr>
      <w:r>
        <w:rPr>
          <w:sz w:val="24"/>
        </w:rPr>
        <w:t xml:space="preserve">ПРЕДПРИНИМАТЕЛЬСТВА ЛИПЕЦКОЙ ОБЛАСТИ"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1.1. Оценка текущего состояния малого и среднего</w:t>
      </w:r>
    </w:p>
    <w:p>
      <w:pPr>
        <w:pStyle w:val="2"/>
        <w:jc w:val="center"/>
      </w:pPr>
      <w:r>
        <w:rPr>
          <w:sz w:val="24"/>
        </w:rPr>
        <w:t xml:space="preserve">предпринимательства Липецкой области, тенденции, факторы</w:t>
      </w:r>
    </w:p>
    <w:p>
      <w:pPr>
        <w:pStyle w:val="2"/>
        <w:jc w:val="center"/>
      </w:pPr>
      <w:r>
        <w:rPr>
          <w:sz w:val="24"/>
        </w:rPr>
        <w:t xml:space="preserve">и проблемные вопросы, определяющие направления развития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 итогам 2022 года в области насчитывается около 38,8 тыс. субъектов МСП, из них около 26 тыс. индивидуальных предпринимателей. Численность занятых в сфере МСП, включая индивидуальных предпринимателей и самозанятых, - 170 тыс. чел., из них 28,3 тыс. чел. - физические лица, применяющие специальный налоговый режим "Налог на профессиональный доход" (по данным Единого реестра субъектов МСП и Управления Федеральной налоговой службы по Липецкой области).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Численность занятых в МСП с учетом самозанятых в 2022 году увеличилась на 16,2 тыс. чел. (+10,5%). При этом число субъектов МСП снизилось по сравнению с 2021 года на 1% (12 место из 18 среди регионов ЦФО). В большинстве районов Липецкой области сохранилась положительная динамика по среднесписочной численности субъектов МСП (по данным Федеральной службы государственной статистики и Управления Федеральной налоговой службы по Липецкой области).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2019 года в Липецкой области реализуется Национальный проект "Малое и среднее предпринимательство и поддержка индивидуальной предпринимательской инициативы", который в 2023 году включает следующие региональные проекты: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"Акселерация субъектов малого и среднего предпринимательства";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"Создание условий для легкого старта и комфортного ведения бизнеса";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"Создание благоприятных условий для осуществления деятельности самозанятыми гражданами".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Приоритетным направлением развития предпринимательства в Липецкой области также является поддержка сельскохозяйственных кредитных потребительских кооперативов (СКПК), которая реализуется через муниципальные образования путем софинансирования.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Работа по улучшению условий ведения предпринимательской деятельности, поддержке МСП и СКПК в Липецкой области также ведется по следующим основным направлениям: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господдержка экспортно ориентированных субъектов МСП, Центр "Мой бизнес", МБУ "Технопарк-Липецк", предоставление микрозаймов и гарантий для субъектов МСП и самозанятых, АПК;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популяризация предпринимательства, реализация проекта "Наставничество начинающих предпринимателей в Липецкой области", сформирована команда наставников (30 человек).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2025 года в Липецкой области реализуется Национальный проект "Эффективная и конкурентная экономика", который в 2025 году включает региональный проект "Малое и среднее предпринимательство и поддержка индивидуальной предпринимательской инициативы".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5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Липецкой обл. от 21.04.2025 N 221)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Конкурентные преимущества: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развитая бизнес-инфраструктура (ОЭЗ, индустриальные парки и технопарки, центр "Мой бизнес" (включая его филиал и представительства в муниципальных образованиях), институт бизнес-кураторства в муниципальных образованиях, инфраструктура розничной торговли, общественного питания и т.п.);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Липецкой обл. от 21.04.2025 N 221)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разнообразных форм государственной поддержки предпринимательства из областного бюджета;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наличие образовательной базы для подготовки квалифицированных менеджеров и специалистов в различных отраслях реального сектора экономики.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Ключевые проблемы: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неравномерность спроса на товары и услуги (преимущественно в городах и крупных населенных пунктах);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непривлекательность малочисленных сельских территорий для развития бизнеса;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отток специалистов в другие регионы с более высоким уровнем заработной 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недостаток квалифицированных кадров рабочих специальностей;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недостаток промышленных площадок для развития производственных субъектов МСП;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вытеснение традиционной розницы, малых форматов торговли и региональных сетевых операторов;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проникновение на потребительский рынок низкокачественных и фальсифицированных товаров.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Стратегические вызовы: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сокращение внутреннего рынка, связанное с сокращением численности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переход розничной торговли и услуг в интернет-пространство приведет к высвобождению коммерческой недвижимости.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Риски: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снижение покупательной способности населения, что приведет к уменьшению ассортимента предлагаемых товаров и услуг, снижению удельного веса товаров местного производства, закрытию ряда предприятий.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1.2. Описание приоритетов и целей государственной политики</w:t>
      </w:r>
    </w:p>
    <w:p>
      <w:pPr>
        <w:pStyle w:val="2"/>
        <w:jc w:val="center"/>
      </w:pPr>
      <w:r>
        <w:rPr>
          <w:sz w:val="24"/>
        </w:rPr>
        <w:t xml:space="preserve">в сфере развития малого и среднего предпринимательства,</w:t>
      </w:r>
    </w:p>
    <w:p>
      <w:pPr>
        <w:pStyle w:val="2"/>
        <w:jc w:val="center"/>
      </w:pPr>
      <w:r>
        <w:rPr>
          <w:sz w:val="24"/>
        </w:rPr>
        <w:t xml:space="preserve">сведения о взаимосвязи со стратегическими приоритетами,</w:t>
      </w:r>
    </w:p>
    <w:p>
      <w:pPr>
        <w:pStyle w:val="2"/>
        <w:jc w:val="center"/>
      </w:pPr>
      <w:r>
        <w:rPr>
          <w:sz w:val="24"/>
        </w:rPr>
        <w:t xml:space="preserve">определенными в стратегии социально-экономического развития</w:t>
      </w:r>
    </w:p>
    <w:p>
      <w:pPr>
        <w:pStyle w:val="2"/>
        <w:jc w:val="center"/>
      </w:pPr>
      <w:r>
        <w:rPr>
          <w:sz w:val="24"/>
        </w:rPr>
        <w:t xml:space="preserve">области, иных документах стратегического планирования</w:t>
      </w:r>
    </w:p>
    <w:p>
      <w:pPr>
        <w:pStyle w:val="2"/>
        <w:jc w:val="center"/>
      </w:pPr>
      <w:r>
        <w:rPr>
          <w:sz w:val="24"/>
        </w:rPr>
        <w:t xml:space="preserve">области в сфере развития малого и среднего</w:t>
      </w:r>
    </w:p>
    <w:p>
      <w:pPr>
        <w:pStyle w:val="2"/>
        <w:jc w:val="center"/>
      </w:pPr>
      <w:r>
        <w:rPr>
          <w:sz w:val="24"/>
        </w:rPr>
        <w:t xml:space="preserve">предпринимательства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17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Липецкой обл.</w:t>
      </w:r>
    </w:p>
    <w:p>
      <w:pPr>
        <w:pStyle w:val="0"/>
        <w:jc w:val="center"/>
      </w:pPr>
      <w:r>
        <w:rPr>
          <w:sz w:val="24"/>
        </w:rPr>
        <w:t xml:space="preserve">от 21.04.2025 N 221)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Приоритеты государственной политики в сфере развития малого и среднего предпринимательства Липецкой области определены следующими стратегическими документами Российской Федерации и Липецкой области:</w:t>
      </w:r>
    </w:p>
    <w:p>
      <w:pPr>
        <w:pStyle w:val="0"/>
        <w:spacing w:before="240" w:line-rule="auto"/>
        <w:ind w:firstLine="540"/>
        <w:jc w:val="both"/>
      </w:pPr>
      <w:hyperlink w:history="0" r:id="rId18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>
      <w:pPr>
        <w:pStyle w:val="0"/>
        <w:spacing w:before="240" w:line-rule="auto"/>
        <w:ind w:firstLine="540"/>
        <w:jc w:val="both"/>
      </w:pPr>
      <w:hyperlink w:history="0" r:id="rId19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ратегии развития малого и среднего предпринимательства в Российской Федерации на период до 2030 года&quot;)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2 июня 2016 года N 1083-р "Об утверждении Стратегии развития малого и среднего предпринимательства в Российской Федерации на период до 2030 года";</w:t>
      </w:r>
    </w:p>
    <w:p>
      <w:pPr>
        <w:pStyle w:val="0"/>
        <w:spacing w:before="240" w:line-rule="auto"/>
        <w:ind w:firstLine="540"/>
        <w:jc w:val="both"/>
      </w:pPr>
      <w:hyperlink w:history="0" r:id="rId20" w:tooltip="Распоряжение Правительства РФ от 01.10.2021 N 2765-р &lt;Об утверждении Единого плана по достижению национальных целей развития Российской Федерации на период до 2024 года и на плановый период до 2030 года&gt; {КонсультантПлюс}">
        <w:r>
          <w:rPr>
            <w:sz w:val="24"/>
            <w:color w:val="0000ff"/>
          </w:rPr>
          <w:t xml:space="preserve">распоряжением</w:t>
        </w:r>
      </w:hyperlink>
      <w:r>
        <w:rPr>
          <w:sz w:val="24"/>
        </w:rPr>
        <w:t xml:space="preserve"> Правительства РФ от 1 октября 2021 года N 2765-р "Об утверждении Единого плана по достижению национальных целей развития Российской Федерации на период до 2024 года и на плановый период до 2030 года";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Федеральным </w:t>
      </w:r>
      <w:hyperlink w:history="0" r:id="rId21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24 июля 2007 года N 209-ФЗ "О развитии малого и среднего предпринимательства в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22" w:tooltip="Постановление Правительства РФ от 15.04.2014 N 316 (ред. от 17.12.2024) &quot;Об утверждении государственной программы Российской Федерации &quot;Экономическое развитие и инновационная экономика&quot; (с изм. и доп., вступ. в силу с 01.01.2025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экономика";</w:t>
      </w:r>
    </w:p>
    <w:p>
      <w:pPr>
        <w:pStyle w:val="0"/>
        <w:spacing w:before="240" w:line-rule="auto"/>
        <w:ind w:firstLine="540"/>
        <w:jc w:val="both"/>
      </w:pPr>
      <w:hyperlink w:history="0" r:id="rId23" w:tooltip="Закон Липецкой области от 25.10.2022 N 207-ОЗ &quot;Стратегия социально-экономического развития Липецкой области на период до 2030 года&quot; (принят Липецким областным Советом депутатов 20.10.2022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Липецкой области от 25 октября 2022 года N 207-ОЗ "Стратегия социально-экономического развития Липецкой области на период до 2030 года".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Приоритетами государственной политики Липецкой области в сфере развития МСП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создание благоприятного предпринимательского климата и условий для ведения бизнеса;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повышение конкурентоспособности субъектов МСП и поддержка экспортно ориентированных субъектов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доступности финансовой, имущественной, образовательной и информационно-консультационной поддержки для субъектов МСП;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укрепление кадрового и предпринимательского потенциала;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создание системы акселерации субъектов МСП;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занятости населения и развитие самозанятости;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развитие креативных индустрий.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предпринимательства - одна из ключевых целей и центральный элемент совершенствования институциональной среды Липецкой области. При этом одним из приоритетных направлений развития предпринимательства является развитие и поддержка МСП.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Малые и средние предприятия реализуют две важнейшие цели - экономическую (производство товаров и услуг) и социальную (обеспечение занятости).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сектора малого и среднего предпринимательства оказывает прямое влияние на экономический рост, внедрение инновационных технологий, повышение качества и уровня жизни населения, повышение производительности труда и на достижение других стратегических целей социально-экономического развития региона.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Основными целями государственной политики в области развития малого и среднего предпринимательства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развитие субъектов малого и среднего предпринимательства в целях формирования конкурентной среды в экономике Липецкой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обеспечение благоприятных условий для развития субъектов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обеспечение конкурентоспособности субъектов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оказание содействия субъектам малого и среднего предпринимательства в продвижении производимых ими товаров, работ, услуг, результатов интеллектуальной деятельности на рынки Липецкой области, Российской Федерации и иностранных государств;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обеспечение занятости населения и развитие самозанятости;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увеличение вклада субъектов малого и среднего предпринимательства в экономику региона.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государственной программы Липецкой области "Развитие малого и среднего предпринимательства Липецкой области" (далее - Государственная программа) оказывает влияние на достижение национальной цели развития Российской Федерации "Устойчивая и динамичная экономика", определенной </w:t>
      </w:r>
      <w:hyperlink w:history="0" r:id="rId24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рамках национальной цели "Устойчивая и динамичная экономика" установлены целевые показатели: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обеспечение к 2030 году прироста объема экспорта несырьевых неэнергетических товаров не менее чем на две трети по сравнению с показателем 2023 года;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увеличение доли креативных (творческих) индустрий в экономике.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Основными инструментами Государственной программы, влияющими на достижение данной национальной цели,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по созданию условий для легкого старта и комфортного ведения бизнеса (предакселерация);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по созданию благоприятных условий для осуществления деятельности самозанятыми гражданами;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по акселерации субъектов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по созданию условий для повышения конкурентоспособности субъектов МСП региона;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по обеспечению оказания услуг и мер поддержки организациями инфраструктуры поддержки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по обеспечению развития креативных (творческих) индустрий и предпринимательской деятельности в сфере креативных (творческих) индустрий;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по обеспечению привлечения финансирования за счет поручительств (независимых гарантий) фондов содействия кредитованию (гарантийных фондов, фондов поручительств);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по обеспечению льготного доступа к заемным средствам государственных микрофинансовых организаций;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реализация мероприятий по обеспечению льготного доступа к производственным площадям технопарков в целях создания (развития) производственных и инновационных компаний.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1.3. Сведения о взаимосвязи со стратегическими приоритетами,</w:t>
      </w:r>
    </w:p>
    <w:p>
      <w:pPr>
        <w:pStyle w:val="2"/>
        <w:jc w:val="center"/>
      </w:pPr>
      <w:r>
        <w:rPr>
          <w:sz w:val="24"/>
        </w:rPr>
        <w:t xml:space="preserve">целями и показателями государственных программ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25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Липецкой обл.</w:t>
      </w:r>
    </w:p>
    <w:p>
      <w:pPr>
        <w:pStyle w:val="0"/>
        <w:jc w:val="center"/>
      </w:pPr>
      <w:r>
        <w:rPr>
          <w:sz w:val="24"/>
        </w:rPr>
        <w:t xml:space="preserve">от 21.04.2025 N 221)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Государственная </w:t>
      </w:r>
      <w:hyperlink w:history="0" r:id="rId26" w:tooltip="Постановление Правительства РФ от 15.04.2014 N 316 (ред. от 17.12.2024) &quot;Об утверждении государственной программы Российской Федерации &quot;Экономическое развитие и инновационная экономика&quot; (с изм. и доп., вступ. в силу с 01.01.2025) {КонсультантПлюс}">
        <w:r>
          <w:rPr>
            <w:sz w:val="24"/>
            <w:color w:val="0000ff"/>
          </w:rPr>
          <w:t xml:space="preserve">программа</w:t>
        </w:r>
      </w:hyperlink>
      <w:r>
        <w:rPr>
          <w:sz w:val="24"/>
        </w:rPr>
        <w:t xml:space="preserve"> разработана в соответствии с государственной программой Российской Федерации "Экономическое развитие и инновационная экономика", утвержденной постановлением Правительства РФ от 15 апреля 2014 года N 316, в рамках которой реализовывались мероприятия национального проекта "Малое и среднее предпринимательство и поддержка индивидуальной предпринимательской инициативы" до 2024 года, с 2025 по 2030 год мероприятия национального проекта "Эффективная и конкурентная экономика".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Задачами государственной программы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создание благоприятной деловой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совершенствование механизмов взаимодействия государства и бизнеса, содействие развитию малого и среднего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международных деловых контактов и расширение рынков сбыта российской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достижение национальной цели "Устойчивая и динамичная экономика" направлена </w:t>
      </w:r>
      <w:hyperlink w:history="0" r:id="rId27" w:tooltip="Закон Липецкой области от 25.10.2022 N 207-ОЗ &quot;Стратегия социально-экономического развития Липецкой области на период до 2030 года&quot; (принят Липецким областным Советом депутатов 20.10.2022) {КонсультантПлюс}">
        <w:r>
          <w:rPr>
            <w:sz w:val="24"/>
            <w:color w:val="0000ff"/>
          </w:rPr>
          <w:t xml:space="preserve">Стратегия</w:t>
        </w:r>
      </w:hyperlink>
      <w:r>
        <w:rPr>
          <w:sz w:val="24"/>
        </w:rPr>
        <w:t xml:space="preserve"> социально-экономического развития Липецкой области на период до 2030 года, утвержденная Законом Липецкой области от 25 октября 2022 года N 207-ОЗ, в рамках которой определены следующие цели, предусматривающие развитие малого и среднего предпринимательства: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Липецкая область - 2030 - регион приоритетного развития глобально конкурентоспособной промышленности, технологий и экологичного сельского хозяйства, обеспечивший условия достойного, эффективного труда и успешного предпринимательства;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Липецкая область - регион успешного предпринимательства, обеспечивающий занятость населения и условия для достойного и эффективного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Развитие системы поддержки МСП и СКПК с целью повышения их результативности, формирование экосистемы поддержки инновационных МСП;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Липецкая область - 2030 - регион комфортной и безопасной среды для жизни, гармоничного пространственного развития, выстроенного баланса Липецко-Елецкой агломерации и сельских территорий;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Липецкая область - регион гармоничного пространственного развития, выстроенного на балансе урбанизированных и сельских территорий;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Липецко-Елецкая агломерация - урбанизированная территория региона с устойчивым транспортно-коммуникационным каркасом, динамичными экономическими и социальными процессами, базирующимися на межмуниципальном взаимодействии и сотрудничестве;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Сельская местность и малые города липецкой земли - стабильно развивающиеся малые населенные пункты в окружении природной среды и сельскохозяйственных угодий, ориентированные на развитие малого и среднего бизнеса в сфере аграрно-промышленной, рекреационной и туристской деятельности, сохраняющие самобытность и традиционные уклады.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Государственной </w:t>
      </w:r>
      <w:hyperlink w:history="0" r:id="rId28" w:tooltip="Постановление Правительства РФ от 15.04.2014 N 316 (ред. от 17.12.2024) &quot;Об утверждении государственной программы Российской Федерации &quot;Экономическое развитие и инновационная экономика&quot; (с изм. и доп., вступ. в силу с 01.01.2025) {КонсультантПлюс}">
        <w:r>
          <w:rPr>
            <w:sz w:val="24"/>
            <w:color w:val="0000ff"/>
          </w:rPr>
          <w:t xml:space="preserve">программой</w:t>
        </w:r>
      </w:hyperlink>
      <w:r>
        <w:rPr>
          <w:sz w:val="24"/>
        </w:rPr>
        <w:t xml:space="preserve"> Российской Федерации, утвержденной постановлением Правительства РФ от 15 апреля 2014 года N 316, установлена цель, достижение которой планируется к концу 2030 года: "Увеличение численности занятых в сфере малого и среднего предпринимательства, включая индивидуальных предпринимателей и самозанятых", которая характеризуется обеспечением численности занятых в сфере малого и среднего предпринимательства, включая индивидуальных предпринимателей, не менее 25,65 млн. человек.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1.4. Задачи государственного управления, способы их</w:t>
      </w:r>
    </w:p>
    <w:p>
      <w:pPr>
        <w:pStyle w:val="2"/>
        <w:jc w:val="center"/>
      </w:pPr>
      <w:r>
        <w:rPr>
          <w:sz w:val="24"/>
        </w:rPr>
        <w:t xml:space="preserve">эффективного решения в сфере развития малого и среднего</w:t>
      </w:r>
    </w:p>
    <w:p>
      <w:pPr>
        <w:pStyle w:val="2"/>
        <w:jc w:val="center"/>
      </w:pPr>
      <w:r>
        <w:rPr>
          <w:sz w:val="24"/>
        </w:rPr>
        <w:t xml:space="preserve">предпринимательства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29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и </w:t>
      </w:r>
      <w:hyperlink w:history="0" r:id="rId30" w:tooltip="Закон Липецкой области от 25.10.2022 N 207-ОЗ &quot;Стратегия социально-экономического развития Липецкой области на период до 2030 года&quot; (принят Липецким областным Советом депутатов 20.10.2022) {КонсультантПлюс}">
        <w:r>
          <w:rPr>
            <w:sz w:val="24"/>
            <w:color w:val="0000ff"/>
          </w:rPr>
          <w:t xml:space="preserve">Стратегией</w:t>
        </w:r>
      </w:hyperlink>
      <w:r>
        <w:rPr>
          <w:sz w:val="24"/>
        </w:rPr>
        <w:t xml:space="preserve"> социально-экономического развития Липецкой области на период до 2030 года определены основные приоритеты государственной политики в сфере развития сектора малого и среднего предпринимательства, которые также являются приоритетами реализации Государственной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Наиболее важными задачами в сфере реализации Государственной программы, решение которых в первую очередь позволит обеспечить достижение ее целей, являются создание благоприятной деловой среды, совершенствование механизмов взаимодействия государства и бизнеса, содействие развитию малого и среднего предпринимательства, развитие международных деловых контактов и расширение рынков сбыта российской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31" w:tooltip="Постановление Правительства Липецкой обл. от 16.10.2024 N 579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Липецкой обл. от 16.10.2024 N 579.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приведен в </w:t>
      </w:r>
      <w:hyperlink w:history="0" w:anchor="P1170" w:tooltip="Раздел V. ПОРЯДОК ПРЕДОСТАВЛЕНИЯ И РАСПРЕДЕЛЕНИЯ СУБСИДИЙ">
        <w:r>
          <w:rPr>
            <w:sz w:val="24"/>
            <w:color w:val="0000ff"/>
          </w:rPr>
          <w:t xml:space="preserve">разделе V</w:t>
        </w:r>
      </w:hyperlink>
      <w:r>
        <w:rPr>
          <w:sz w:val="24"/>
        </w:rPr>
        <w:t xml:space="preserve"> Государственной 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II. ПАСПОРТ ГОСУДАРСТВЕННОЙ ПРОГРАММЫ ЛИПЕЦКОЙ</w:t>
      </w:r>
    </w:p>
    <w:p>
      <w:pPr>
        <w:pStyle w:val="2"/>
        <w:jc w:val="center"/>
      </w:pPr>
      <w:r>
        <w:rPr>
          <w:sz w:val="24"/>
        </w:rPr>
        <w:t xml:space="preserve">ОБЛАСТИ "РАЗВИТИЕ МАЛОГО И СРЕДНЕГО ПРЕДПРИНИМАТЕЛЬСТВА</w:t>
      </w:r>
    </w:p>
    <w:p>
      <w:pPr>
        <w:pStyle w:val="2"/>
        <w:jc w:val="center"/>
      </w:pPr>
      <w:r>
        <w:rPr>
          <w:sz w:val="24"/>
        </w:rPr>
        <w:t xml:space="preserve">ЛИПЕЦКОЙ ОБЛАСТИ"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jc w:val="center"/>
      </w:pPr>
      <w:r>
        <w:rPr>
          <w:sz w:val="24"/>
        </w:rPr>
        <w:t xml:space="preserve">Паспорт государственной программы Липецкой области</w:t>
      </w:r>
    </w:p>
    <w:p>
      <w:pPr>
        <w:pStyle w:val="2"/>
        <w:jc w:val="center"/>
      </w:pPr>
      <w:r>
        <w:rPr>
          <w:sz w:val="24"/>
        </w:rPr>
        <w:t xml:space="preserve">"Развитие малого и среднего предпринимательства</w:t>
      </w:r>
    </w:p>
    <w:p>
      <w:pPr>
        <w:pStyle w:val="2"/>
        <w:jc w:val="center"/>
      </w:pPr>
      <w:r>
        <w:rPr>
          <w:sz w:val="24"/>
        </w:rPr>
        <w:t xml:space="preserve">Липецкой области"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32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Липецкой обл.</w:t>
      </w:r>
    </w:p>
    <w:p>
      <w:pPr>
        <w:pStyle w:val="0"/>
        <w:jc w:val="center"/>
      </w:pPr>
      <w:r>
        <w:rPr>
          <w:sz w:val="24"/>
        </w:rPr>
        <w:t xml:space="preserve">от 21.04.2025 N 221)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1. Основные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33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Липецкой обл.</w:t>
      </w:r>
    </w:p>
    <w:p>
      <w:pPr>
        <w:pStyle w:val="0"/>
        <w:jc w:val="center"/>
      </w:pPr>
      <w:r>
        <w:rPr>
          <w:sz w:val="24"/>
        </w:rPr>
        <w:t xml:space="preserve">от 21.04.2025 N 221)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Куратор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Заместитель Губернатора Липецкой области, отвечающий за вопросы в сфере развития малого и среднего бизнеса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исполнитель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Министр (до 2025 года - начальник управления) экономического развития Липецкой области (далее - министр экономического развития Липецкой области)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Соисполнители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Министр промышленности, инвестиций и науки Липецкой области (до 2025 года - начальник управления инвестиций и инноваций Липецкой области) (далее - министр промышленности, инвестиций и науки Липецкой области) Министр (до 2025 года - заместитель начальника управления) сельского хозяйства Липецкой области (далее - министр сельского хозяйства Липецкой области) Министр торговли и ценовой политики Липецкой области (до 2025 года - начальник управления потребительского рынка и ценовой политики Липецкой области) (далее - министр торговли и ценовой политики Липецкой области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Период реализации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2024 - 2030 гг.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Цели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Цель 1. Достижение к 2031 году количества субъектов малого и среднего предпринимательства на 1 тыс. человек населения в количестве 73,65 ед.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Объемы финансового обеспечения за весь период реализации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2 992 608 546,27 руб.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Влияние на достижение национальных целей развития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Устойчивая и динамичная экономика: - 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обеспечение к 2030 году прироста объема экспорта несырьевых неэнергетических товаров не менее чем на две трети по сравнению с показателем 2023 года - увеличение доли креативных (творческих) индустрий в экономике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Влияние на достижение целей государственных программ Российской Федерации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Экономическое развитие и инновационная экономика - 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Влияние на достижение целей стратегии социально-экономического развития области</w:t>
            </w:r>
          </w:p>
        </w:tc>
        <w:tc>
          <w:tcPr>
            <w:tcW w:w="5953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Липецкая область - 2030 - регион приоритетного развития глобально конкурентоспособной промышленности, технологий и экологичного сельского хозяйства, обеспечивший условия достойного, эффективного труда и успешного предпринимательства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Липецкая область - регион успешного предпринимательства, обеспечивающий занятость населения и условия для достойного и эффективного труда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Развитие системы поддержки МСП и СКПК с целью повышения их результативности, формирование экосистемы поддержки инновационных МСП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Липецкая область - 2030 - регион комфортной и безопасной среды для жизни, гармоничного пространственного развития, выстроенного баланса Липецко-Елецкой агломерации и сельских территорий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Липецкая область - регион гармоничного пространственного развития, выстроенного на балансе урбанизированных и сельских территорий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Липецко-Елецкая агломерация - урбанизированная территория региона с устойчивым транспортно-коммуникационным каркасом, динамичными экономическими и социальными процессами, базирующимися на межмуниципальном взаимодействии и сотрудничестве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- Сельская местность и малые города липецкой земли - стабильно развивающиеся малые населенные пункты в окружении природной среды и сельскохозяйственных угодий, ориентированные на развитие малого и среднего бизнеса в сфере аграрно-промышленной, рекреационной и туристской деятельности, сохраняющие самобытность и традиционные уклады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2. Показатели государственной программы Липецкой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608"/>
        <w:gridCol w:w="737"/>
        <w:gridCol w:w="1757"/>
        <w:gridCol w:w="680"/>
        <w:gridCol w:w="802"/>
        <w:gridCol w:w="737"/>
        <w:gridCol w:w="794"/>
        <w:gridCol w:w="812"/>
        <w:gridCol w:w="794"/>
        <w:gridCol w:w="794"/>
        <w:gridCol w:w="794"/>
        <w:gridCol w:w="794"/>
        <w:gridCol w:w="794"/>
        <w:gridCol w:w="2551"/>
        <w:gridCol w:w="1871"/>
        <w:gridCol w:w="1701"/>
        <w:gridCol w:w="2551"/>
        <w:gridCol w:w="855"/>
        <w:gridCol w:w="2608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показателя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возрастания/убывания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 (по </w:t>
            </w:r>
            <w:hyperlink w:history="0" r:id="rId36" w:tooltip="&quot;ОК 015-94 (МК 002-97). Общероссийский классификатор единиц измерения&quot; (утв. Постановлением Госстандарта России от 26.12.1994 N 366) (ред. от 14.11.2024) {КонсультантПлюс}">
              <w:r>
                <w:rPr>
                  <w:sz w:val="24"/>
                  <w:color w:val="0000ff"/>
                </w:rPr>
                <w:t xml:space="preserve">ОКЕИ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gridSpan w:val="2"/>
            <w:tcW w:w="15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Базовое значение</w:t>
            </w:r>
          </w:p>
        </w:tc>
        <w:tc>
          <w:tcPr>
            <w:gridSpan w:val="7"/>
            <w:tcW w:w="55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Значения показателей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за достижение показателя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Связь с показателями национальных целей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Связь с показателями Стратегии</w:t>
            </w:r>
          </w:p>
        </w:tc>
        <w:tc>
          <w:tcPr>
            <w:tcW w:w="85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Признак реализуется муниципальным образованием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Информационная система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8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8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8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</w:tr>
      <w:tr>
        <w:tc>
          <w:tcPr>
            <w:gridSpan w:val="20"/>
            <w:tcW w:w="256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Цель 1 государственной программы "Достижение к 2031 году количества субъектов малого и среднего предпринимательства на 1 тыс. человек населения в количестве 73,65 ед."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Показатель 1 Цели 1 "Количество субъектов малого и среднего предпринимательства на 1 тыс. человек населения"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ГП</w:t>
            </w:r>
          </w:p>
        </w:tc>
        <w:tc>
          <w:tcPr>
            <w:tcW w:w="175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Возрастающий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60,41</w:t>
            </w:r>
          </w:p>
        </w:tc>
        <w:tc>
          <w:tcPr>
            <w:tcW w:w="73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2022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71,22</w:t>
            </w: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71,62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72,02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72,43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72,83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73,24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73,65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hyperlink w:history="0" r:id="rId37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ратегии развития малого и среднего предпринимательства в Российской Федерации на период до 2030 года&quot;) {КонсультантПлюс}">
              <w:r>
                <w:rPr>
                  <w:sz w:val="24"/>
                  <w:color w:val="0000ff"/>
                </w:rPr>
                <w:t xml:space="preserve">Распоряжение</w:t>
              </w:r>
            </w:hyperlink>
            <w:r>
              <w:rPr>
                <w:sz w:val="24"/>
              </w:rPr>
              <w:t xml:space="preserve"> Правительства Российской Федерации от 02.06.2016 N 1083-р "Об утверждении Стратегии развития малого и среднего предпринимательства в Российской Федерации на период до 2030 год"</w:t>
            </w:r>
          </w:p>
        </w:tc>
        <w:tc>
          <w:tcPr>
            <w:tcW w:w="187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Обеспечение в 2024 - 2030 гг. реального роста дохода на одного работника субъекта МСП в 1,2 раза выше, чем рост ВВП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Увеличение доли креативных (творческих) индустрий в экономике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к 2030 году прироста объема экспорта несырьевых неэнергетических товаров не менее чем на две трети по сравнению с показателем 2023 года</w:t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в расчете на 10 тыс. чел. населения в Липецко-Елецкой агломерации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в расчете на 10 тыс. чел. населения в сельской местности и малых городах</w:t>
            </w:r>
          </w:p>
        </w:tc>
        <w:tc>
          <w:tcPr>
            <w:tcW w:w="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Нет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ФНС России "Единый реестр субъектов малого и среднего предпринимательства"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0"/>
            <w:tcW w:w="2560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38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</w:rPr>
              <w:t xml:space="preserve"> Правительства Липецкой обл. от 21.04.2025 N 221)</w:t>
            </w:r>
          </w:p>
        </w:tc>
      </w:tr>
    </w:tbl>
    <w:p>
      <w:pPr>
        <w:sectPr>
          <w:headerReference w:type="default" r:id="rId34"/>
          <w:headerReference w:type="first" r:id="rId34"/>
          <w:footerReference w:type="default" r:id="rId35"/>
          <w:footerReference w:type="first" r:id="rId3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3. Структура государственной программы Липецкой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39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Липецкой обл.</w:t>
      </w:r>
    </w:p>
    <w:p>
      <w:pPr>
        <w:pStyle w:val="0"/>
        <w:jc w:val="center"/>
      </w:pPr>
      <w:r>
        <w:rPr>
          <w:sz w:val="24"/>
        </w:rPr>
        <w:t xml:space="preserve">от 21.04.2025 N 221)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324"/>
        <w:gridCol w:w="3118"/>
        <w:gridCol w:w="2835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Задачи структурного элемента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Краткое описание ожидаемых эффектов от реализации задачи структурного элемента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Связь с показателями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3"/>
            <w:tcW w:w="8277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проект "Создание благоприятных условий для осуществления деятельности самозанятыми гражданами"</w:t>
            </w:r>
          </w:p>
          <w:p>
            <w:pPr>
              <w:pStyle w:val="0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</w:t>
            </w:r>
          </w:p>
          <w:p>
            <w:pPr>
              <w:pStyle w:val="0"/>
            </w:pPr>
            <w:r>
              <w:rPr>
                <w:sz w:val="24"/>
              </w:rPr>
              <w:t xml:space="preserve">(Министерство (до 2025 года - управление) экономического развития Липецкой области) (далее - министерство экономического развития Липецкой области)</w:t>
            </w:r>
          </w:p>
        </w:tc>
        <w:tc>
          <w:tcPr>
            <w:gridSpan w:val="2"/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(2021 - 2024 гг.)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Государственными микрофинансовыми организациями обеспечено предоставление финансовых ресурсов для самозанятых граждан по льготной ставке, не превышающей 1,5 размера ключевой ставки Банка России, в размере до 0,5 млн. рублей сроком на 3 года.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Инфраструктурой поддержки субъектов МСП и федеральными институтами развития оказаны информационно-консультационные и образовательные услуги самозанятым гражданам (центрами компетенций) в офлайн и онлайн форматах.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Самозанятым гражданам предоставлено имущество (в аренду или на иных правах) из числа объектов, включенных в перечни государственного и муниципального имущества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gridSpan w:val="3"/>
            <w:tcW w:w="82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проект "Создание условий для легкого старта и комфортного ведения бизнеса"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</w:t>
            </w:r>
          </w:p>
          <w:p>
            <w:pPr>
              <w:pStyle w:val="0"/>
            </w:pPr>
            <w:r>
              <w:rPr>
                <w:sz w:val="24"/>
              </w:rPr>
              <w:t xml:space="preserve">(Министерство экономического развития Липецкой области)</w:t>
            </w:r>
          </w:p>
        </w:tc>
        <w:tc>
          <w:tcPr>
            <w:gridSpan w:val="2"/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(2021 - 2024 гг.)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Созданы условия для легкого старта и комфортного ведения бизнеса (предакселерация)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Улучшены условия ведения предпринимательской деятельности для индивидуальных предпринимателей.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Региональными гарантийными организациями обеспечено предоставление поручительств и независимых гарантий для начинающих субъектов МСП, вновь зарегистрированных и действующих менее 2 лет, на льготных условиях.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Государственными и муниципальными микрофинансовыми организациями обеспечено предоставление льготных финансовых ресурсов для начинающих субъектов МСП, вновь зарегистрированных и действующих менее 2 лет (в реестре субъектов МСП - получателей поддержки создана реестровая запись о субъекте МСП, получившем поддержку).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Инфраструктурой поддержки субъектов МСП, иными организациями, оказывающими информационно-консультационные услуги субъектам МСП (центрами компетенций) и федеральными институтами развития в офлайн и онлайн форматах оказаны различные услуги гражданам, желающим осуществлять предпринимательскую деятельность, начинающим и действующим предпринимателям.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Предоставлены субсидии бюджетам субъектов Российской Федерации на реализацию мероприятий по оказанию поддержки субъектам МСП, являющимся социальными предприятиями и (или) созданным физическими лицами в возрасте до 25 лет включительно. В 2024 году количество уникальных социальных предприятий и (или) субъектов МСП, созданных физическими лицами в возрасте до 25 лет включительно, получивших комплекс услуг и (или) финансовую поддержку в виде гранта, составит не менее 95 субъектов МСП накопительным итогом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gridSpan w:val="3"/>
            <w:tcW w:w="82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проект "Акселерация субъектов малого и среднего предпринимательства"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</w:t>
            </w:r>
          </w:p>
          <w:p>
            <w:pPr>
              <w:pStyle w:val="0"/>
            </w:pPr>
            <w:r>
              <w:rPr>
                <w:sz w:val="24"/>
              </w:rPr>
              <w:t xml:space="preserve">(Министерство экономического развития Липецкой области)</w:t>
            </w:r>
          </w:p>
        </w:tc>
        <w:tc>
          <w:tcPr>
            <w:gridSpan w:val="2"/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(2019 - 2024 гг.)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Задача 1. 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ОЗР 1. 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Субъекты МСП размещены на льготных условиях в помещениях технопарка.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Инфраструктурой поддержки малого и среднего предпринимательства и федеральными институтами развития (центрами компетенций) оказаны комплексные услуги в целях роста и развития субъектов МСП. Количество субъектов МСП, получивших комплексные услуги, в 2024 году составит 0,565 тыс. ед.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Государственными микрофинансовыми организациями обеспечено предоставление льготных финансовых ресурсов (до 5 млн. рублей на срок до 3 лет по льготной ставке не более 2,5-кратного размера ключевой ставки Банка России в зависимости от отрасли и направленности проекта) для субъектов МСП, в том числе в монопрофильных муниципальных образованиях. В 2024 году количество действующих микрозаймов МФО составит не менее 499 единиц.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Региональными гарантийными организациями обеспечено предоставление поручительств (независимых гарантий) под финансовые обязательства субъектов МСП, в том числе в монопрофильных муниципальных образованиях.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Центром поддержки экспорта при содействии АО "РЭЦ" организовано оказание комплексных услуг субъектам МСП, осуществляющим экспортную деятельность, с целью заключения экспортных контрактов. В 2024 году количество субъектов МСП, заключивших экспортные контракты при поддержке центров поддержки экспорта, составит 30 единиц.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 концу 2024 года объем внебюджетных инвестиций в основной капитал субъектов МСП, получивших доступ к территориям созданных технопарков, составит 0,063 млрд. руб.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В 2024 году субъектами МСП - экспортерами обеспечен объем экспорта в объеме не менее 0,0126 млрд. долл. США в 2024 году (по курсу Центрального банка Российской Федерации, действующему на дату заключения экспортного контракта) при поддержке центров поддержки экспорта.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производителей.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В рамках регионального проекта начинающим предпринимателям предоставлены гранты "Агростартап" на организацию производства продукции, сельскохозяйственным потребительским кооперативам предоставлены субсидии на развитие материально-технической базы.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Увеличено количество объектов в перечнях государственного и муниципального имущества в субъекте РФ.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Субъектам МСП предоставлено имущество (в аренду или на иных правах) из числа объектов, включенных в перечни государственного и муниципального имущества.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Индивидуальные предприниматели, крестьянские (фермерские) хозяйства и сельскохозяйственные потребительские кооперативы, получившие комплексную поддержку, увеличивают производство и реализацию сельскохозяйственной продукции, нарастающим итогом.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Создана комплексная система информационно-консультационного и методического обслуживания субъектов МСП в АПК и сельского населения, внедрены лучшие практики ведения фермерских хозяйств и сельскохозяйственных кооперативов в Липецкой области, обеспечен рост активности малого агробизнеса в создании сельскохозяйственных кооперативов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gridSpan w:val="3"/>
            <w:tcW w:w="82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Региональный проект "Малое и среднее предпринимательство и поддержка индивидуальной предпринимательской инициативы (Липецкая область)"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</w:t>
            </w:r>
          </w:p>
          <w:p>
            <w:pPr>
              <w:pStyle w:val="0"/>
            </w:pPr>
            <w:r>
              <w:rPr>
                <w:sz w:val="24"/>
              </w:rPr>
              <w:t xml:space="preserve">(Министерство экономического развития Липецкой области)</w:t>
            </w:r>
          </w:p>
        </w:tc>
        <w:tc>
          <w:tcPr>
            <w:gridSpan w:val="2"/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(2025 - 2030 гг.)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ОЗР 1. Расширен доступ к финансовым ресурсам субъектов МСП в приоритетных отраслях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Доля субъектов МСП, превысивших предельные значения для определения категорий субъектов МСП (микро-, малые, средние) к концу 2030 года, составит не менее 0,8 процентов.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Объем финансовых ресурсов, привлеченных субъектами малого и среднего предпринимательства по поручительствам (независимые гарантии) фондов содействия кредитованию (гарантийных фондов, фондов поручительств) к концу 2030 года, составит не менее 1,09 млрд. рублей.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Объем финансовой поддержки, предоставленной государственными микрофинансовыми организациями субъектам малого и среднего предпринимательства к концу 2030 года составит не менее 607 млн. рублей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ОЗР 2. Увеличен охват субъектов МСП услугами и мерами инфраструктуры поддержки субъектов МСП</w:t>
            </w:r>
          </w:p>
        </w:tc>
        <w:tc>
          <w:tcPr>
            <w:tcW w:w="3118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внебюджетных инвестиций в основной капитал, вложенных субъектами малого и среднего предпринимательства - резидентами технопарков, к 2030 году составит 0,04 млрд. рублей.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 концу 2030 года количество субъектов МСП - резидентов, которым предоставлен льготный доступ к производственным площадям и помещениям технопарков, составит не менее 62 единиц.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Инфраструктурой поддержки малого и среднего предпринимательства ежегодно предоставляются услуги и меры поддержки субъектам МСП и гражданам, желающим вести бизнес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gridSpan w:val="3"/>
            <w:tcW w:w="82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Комплекс процессных мероприятий "Создание условий для повышения конкурентоспособности субъектов малого и среднего предпринимательства региона"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</w:t>
            </w:r>
          </w:p>
          <w:p>
            <w:pPr>
              <w:pStyle w:val="0"/>
            </w:pPr>
            <w:r>
              <w:rPr>
                <w:sz w:val="24"/>
              </w:rPr>
              <w:t xml:space="preserve">(Министерство экономического развития Липецкой области)</w:t>
            </w:r>
          </w:p>
        </w:tc>
        <w:tc>
          <w:tcPr>
            <w:gridSpan w:val="2"/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(2024 - 2030 гг.)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Задача 1. Совершенствование инструментов развития и поддержки МСП и СКПК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Предоставлена финансовая поддержка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не менее 18 ед.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Доля сельского населения, проживающего в населенных пунктах, не охваченных стационарной, нестационарной торговлей или развозной торговлей, не более 5%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договоров по предоставлению займов членам кооперативов, получивших финансовую поддержку, в 2024 году составит 10689 ед.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Предоставлено займов сельскохозяйственными кредитными потребительскими кооперативами, получившими поддержку в текущем году, малым формам хозяйствования - членам кооперативов в 2024 году не менее 582,1 млн. руб.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созданных рабочих мест субъектами малого и среднего предпринимательства, получившими финансовую поддержку в 2024 году 12 ед.</w:t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предоставленных грантов субъектам МСП, осуществляющим деятельность в сфере туризма в 2024 году 4 ед.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Количество бесплатных тематических мероприятий, проведенных для субъектов малого и среднего предпринимательства, а также физических лиц, применяющих специальный налоговый режим "Налог на профессиональный доход", и физических лиц, заинтересованных в начале осуществления предпринимательской деятельности до 2030 года - не менее 25 ед.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 до 2030 года - не менее 0,574 тысяч ед.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получателей поддержки в рамках системы "Бизнес - патронаж" до 2030 года не менее 100 ед.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новых участников - получателей поддержки бизнес-наставников до 2030 года не менее 25 ед.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Уровень удовлетворенности потенциальных и действующих субъектов малого и среднего предпринимательства, получивших услуги организаций инфраструктуры поддержки субъектов малого и среднего предпринимательства, за исключением осуществляющих деятельность в промышленных (индустриальных) парках, технопарках, бизнес-парках до 2030 года составит не менее 70%,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созданных субъектов малого и среднего предпринимательства из числа физических лиц, получивших государственную поддержку до 2030 года, не менее 195 ед.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консультаций, оказанных сотрудниками ЦПЭ по вопросам экспортной деятельности в 2024 году, не менее 314 ед.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 - экспортеров, заключивших экспортные контракты по результатам услуг центра поддержки экспорта в 2030 году, составит 36 ед.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Ежегодный объем экспорта субъектов малого и среднего предпринимательства, получивших поддержку центра поддержки экспорта к в 2030 году составит 0,0136 млрд. долл. США.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предпринимательства, получивших услуги или содействие в получении услуг федеральных институтов поддержки экспорта в центре поддержки экспорта в 2030 году составит 435 ед.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специалистов кооперативов и специалистов администраций муниципальных районов и городских округов Липецкой области, получивших информационно-консультационную поддержку в 2024 году составило 1000 ед.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сохраненных рабочих мест субъектами малого и среднего предпринимательства, получившими финансовую поддержку до 2030 года, составит не менее 3 ед.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мероприятий, проведенных для субъектов малого и среднего предпринимательства, а также физических лиц, применяющих специальный налоговый режим "Налог на профессиональный доход", и физических лиц, заинтересованных в начале осуществления предпринимательской деятельности в сфере креативных индустрий, не менее 4 ед.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субъектов малого и среднего предпринимательства, а также физических лиц, применяющих специальный налоговый режим "Налог на профессиональный доход", и физических лиц, заинтересованных в начале осуществления предпринимательской деятельности, получивших услуги, связанные с развитием и популяризацией деятельности креативных решений в 2025 и 2026 составит 150 ед. и с 2027 по 2030 по 200 ед. ежегодно.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Количество займов, предоставленных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2024 году составило 13 ед., с 2025 по 2030 года составит не менее 6 ед. ежегодно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gridSpan w:val="3"/>
            <w:tcW w:w="82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Комплекс процессных мероприятий "Обеспечена деятельность министерства экономического развития Липецкой области и министерства торговли и ценовой политики Липецкой области (до 2025 года - управление потребительского рынка и ценовой политики Липецкой области) (далее - министерство торговли и ценовой политики Липецкой области)"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за реализацию</w:t>
            </w:r>
          </w:p>
          <w:p>
            <w:pPr>
              <w:pStyle w:val="0"/>
            </w:pPr>
            <w:r>
              <w:rPr>
                <w:sz w:val="24"/>
              </w:rPr>
              <w:t xml:space="preserve">(Министерство экономического развития Липецкой области)</w:t>
            </w:r>
          </w:p>
        </w:tc>
        <w:tc>
          <w:tcPr>
            <w:gridSpan w:val="2"/>
            <w:tcW w:w="5953" w:type="dxa"/>
          </w:tcPr>
          <w:p>
            <w:pPr>
              <w:pStyle w:val="0"/>
            </w:pPr>
            <w:r>
              <w:rPr>
                <w:sz w:val="24"/>
              </w:rPr>
              <w:t xml:space="preserve">Срок реализации (2024 - 2030 гг.)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4. Финансовое обеспечение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Липецкой области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40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Липецкой обл.</w:t>
      </w:r>
    </w:p>
    <w:p>
      <w:pPr>
        <w:pStyle w:val="0"/>
        <w:jc w:val="center"/>
      </w:pPr>
      <w:r>
        <w:rPr>
          <w:sz w:val="24"/>
        </w:rPr>
        <w:t xml:space="preserve">от 21.04.2025 N 221)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814"/>
        <w:gridCol w:w="1814"/>
        <w:gridCol w:w="1814"/>
        <w:gridCol w:w="1814"/>
        <w:gridCol w:w="1814"/>
        <w:gridCol w:w="1814"/>
        <w:gridCol w:w="1814"/>
        <w:gridCol w:w="2041"/>
      </w:tblGrid>
      <w:tr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программы, структурного элемента программы, источников финансирования</w:t>
            </w:r>
          </w:p>
        </w:tc>
        <w:tc>
          <w:tcPr>
            <w:gridSpan w:val="8"/>
            <w:tcW w:w="147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финансового обеспечения по годам реализации,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 год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 год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 год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</w:tr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Государственная программа (всего), в том числе: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626 138 169,49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396 092 171,78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394 075 641,00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394 075 641,00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394 075 641,00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394 075 641,00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394 075 641,00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2 992 608 546,27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621 218 169,49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393 092 171,78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391 075 641,00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391 075 641,00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391 075 641,00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391 075 641,00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391 075 641,00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2 969 688 546,27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226 814 100,00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226 814 100,00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33 777 987,72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151 861 587,72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территориальных государственных внебюджетных фондов (бюджеты территориальных фондов обязательного медицинского страхования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36 737 987,72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166 821 587,72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1 960 000,00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7 960 000,00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Объем налоговых расходов субъекта Российской Федерации (справочно)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проект "Создание благоприятных условий для осуществления деятельности самозанятыми гражданами" (всего), в том числе: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5 797 368,43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5 797 368,43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5 797 368,43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5 797 368,43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5 507 500,00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5 507 500,00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территориальных государственных внебюджетных фондов (бюджеты территориальных фондов обязательного медицинского страхования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проект "Создание условий для легкого старта и комфортного ведения бизнеса" (всего), в том числе: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16 569 684,22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16 569 684,22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16 569 684,22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16 569 684,22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15 741 200,00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15 741 200,00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территориальных государственных внебюджетных фондов (бюджеты территориальных фондов обязательного медицинского страхования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проект "Акселерация субъектов малого и среднего предпринимательства" (всего), в том числе: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216 384 631,58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216 384 631,58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216 384 631,58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216 384 631,58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205 565 400,00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205 565 400,00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территориальных государственных внебюджетных фондов (бюджеты территориальных фондов обязательного медицинского страхования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Комплекс процессных мероприятий "Создание условий для повышения конкурентоспособности субъектов малого и среднего предпринимательства региона" (всего), в том числе: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221 245 092,89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215 768 962,00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1 515 858 864,89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216 325 092,89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212 768 962,00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212 768 962,00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1 492 938 864,89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33 777 987,72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19 680 600,00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151 861 587,72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территориальных государственных внебюджетных фондов (бюджеты территориальных фондов обязательного медицинского страхования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36 737 987,72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21 680 600,00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166 821 587,72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1 960 000,00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1 000 000,00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7 960 000,00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Комплекс процессных мероприятий "Обеспечена деятельность министерства экономического развития Липецкой области и министерства торговли и ценовой политики Липецкой области" (всего), в том числе: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166 141 392,37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180 323 209,78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1 237 997 997,15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Региональный бюджет (всего), из них: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166 141 392,37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180 323 209,78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178 306 679,00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1 237 997 997,15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 том числе межбюджетные трансферты из федерального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местным бюджетам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Бюджет территориальных государственных внебюджетных фондов (бюджеты территориальных фондов обязательного медицинского страхования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0,00</w:t>
            </w:r>
          </w:p>
        </w:tc>
      </w:tr>
    </w:tbl>
    <w:p>
      <w:pPr>
        <w:sectPr>
          <w:headerReference w:type="default" r:id="rId34"/>
          <w:headerReference w:type="first" r:id="rId34"/>
          <w:footerReference w:type="default" r:id="rId35"/>
          <w:footerReference w:type="first" r:id="rId3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5. Показатели государственной программы Липецкой области</w:t>
      </w:r>
    </w:p>
    <w:p>
      <w:pPr>
        <w:pStyle w:val="2"/>
        <w:jc w:val="center"/>
      </w:pPr>
      <w:r>
        <w:rPr>
          <w:sz w:val="24"/>
        </w:rPr>
        <w:t xml:space="preserve">в разрезе муниципальных образований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1247"/>
        <w:gridCol w:w="737"/>
        <w:gridCol w:w="737"/>
        <w:gridCol w:w="680"/>
        <w:gridCol w:w="737"/>
        <w:gridCol w:w="737"/>
        <w:gridCol w:w="737"/>
        <w:gridCol w:w="737"/>
        <w:gridCol w:w="737"/>
      </w:tblGrid>
      <w:tr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субъекта</w:t>
            </w:r>
          </w:p>
        </w:tc>
        <w:tc>
          <w:tcPr>
            <w:gridSpan w:val="2"/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Базовое значение</w:t>
            </w:r>
          </w:p>
        </w:tc>
        <w:tc>
          <w:tcPr>
            <w:gridSpan w:val="7"/>
            <w:tcW w:w="5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показателей по годам</w:t>
            </w:r>
          </w:p>
        </w:tc>
      </w:tr>
      <w:tr>
        <w:tc>
          <w:tcPr>
            <w:vMerge w:val="continue"/>
          </w:tcPr>
          <w:p/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</w:tr>
      <w:tr>
        <w:tc>
          <w:tcPr>
            <w:gridSpan w:val="10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Показатели государственной программы Липецкой области в разрезе муниципальных образований не предусмотрены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3"/>
        <w:jc w:val="center"/>
      </w:pPr>
      <w:r>
        <w:rPr>
          <w:sz w:val="24"/>
        </w:rPr>
        <w:t xml:space="preserve">6. Методики расчетов показателей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Липецкой области, значения которых не утверждены методиками</w:t>
      </w:r>
    </w:p>
    <w:p>
      <w:pPr>
        <w:pStyle w:val="2"/>
        <w:jc w:val="center"/>
      </w:pPr>
      <w:r>
        <w:rPr>
          <w:sz w:val="24"/>
        </w:rPr>
        <w:t xml:space="preserve">международных организаций, а также не определяются на основе</w:t>
      </w:r>
    </w:p>
    <w:p>
      <w:pPr>
        <w:pStyle w:val="2"/>
        <w:jc w:val="center"/>
      </w:pPr>
      <w:r>
        <w:rPr>
          <w:sz w:val="24"/>
        </w:rPr>
        <w:t xml:space="preserve">данных государственного (федерального) статистического</w:t>
      </w:r>
    </w:p>
    <w:p>
      <w:pPr>
        <w:pStyle w:val="2"/>
        <w:jc w:val="center"/>
      </w:pPr>
      <w:r>
        <w:rPr>
          <w:sz w:val="24"/>
        </w:rPr>
        <w:t xml:space="preserve">наблюдения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665"/>
        <w:gridCol w:w="737"/>
        <w:gridCol w:w="2381"/>
        <w:gridCol w:w="1361"/>
        <w:gridCol w:w="130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расчета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Источник определения значения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представления годовой отчетной информации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1 Цели 1</w:t>
            </w:r>
          </w:p>
          <w:p>
            <w:pPr>
              <w:pStyle w:val="0"/>
            </w:pPr>
            <w:r>
              <w:rPr>
                <w:sz w:val="24"/>
              </w:rPr>
              <w:t xml:space="preserve">"Количество субъектов малого и среднего предпринимательства на 1 тыс. человек населения"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(Отношение суммы количества субъектов МСП в Липецкой области (юридические лица и индивидуальные предприниматели), по состоянию на 10 января года, следующего за отчетным, и плательщиков налога на профессиональный доход (НПД) по месту ведения деятельности в Липецкой области за исключением индивидуальным предпринимателей, применяющих НПД к численности населения Липецкой области на конец года) x 1000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ФНС России "Единый реестр субъектов МСП", РОССТАТ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  <w:t xml:space="preserve">ежегодно до 1 мая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III. ОЦЕНКА ПРИМЕНЕНИЯ МЕР ГОСУДАРСТВЕННОГО</w:t>
      </w:r>
    </w:p>
    <w:p>
      <w:pPr>
        <w:pStyle w:val="2"/>
        <w:jc w:val="center"/>
      </w:pPr>
      <w:r>
        <w:rPr>
          <w:sz w:val="24"/>
        </w:rPr>
        <w:t xml:space="preserve">РЕГУЛИРОВАНИЯ В СФЕРЕ РЕАЛИЗАЦИИ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ЛИПЕЦКОЙ ОБЛАСТИ "РАЗВИТИЕ МАЛОГО И СРЕДНЕГО</w:t>
      </w:r>
    </w:p>
    <w:p>
      <w:pPr>
        <w:pStyle w:val="2"/>
        <w:jc w:val="center"/>
      </w:pPr>
      <w:r>
        <w:rPr>
          <w:sz w:val="24"/>
        </w:rPr>
        <w:t xml:space="preserve">ПРЕДПРИНИМАТЕЛЬСТВА ЛИПЕЦКОЙ ОБЛАСТИ"</w:t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41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Липецкой обл.</w:t>
      </w:r>
    </w:p>
    <w:p>
      <w:pPr>
        <w:pStyle w:val="0"/>
        <w:jc w:val="center"/>
      </w:pPr>
      <w:r>
        <w:rPr>
          <w:sz w:val="24"/>
        </w:rPr>
        <w:t xml:space="preserve">от 21.04.2025 N 221)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hyperlink w:history="0" r:id="rId42" w:tooltip="Постановление Правительства Липецкой обл. от 21.04.2025 N 221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Липецкой обл.</w:t>
      </w:r>
    </w:p>
    <w:p>
      <w:pPr>
        <w:pStyle w:val="0"/>
        <w:jc w:val="center"/>
      </w:pPr>
      <w:r>
        <w:rPr>
          <w:sz w:val="24"/>
        </w:rPr>
        <w:t xml:space="preserve">от 21.04.2025 N 221)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665"/>
        <w:gridCol w:w="1984"/>
        <w:gridCol w:w="794"/>
        <w:gridCol w:w="1871"/>
        <w:gridCol w:w="1871"/>
        <w:gridCol w:w="1871"/>
        <w:gridCol w:w="1871"/>
        <w:gridCol w:w="1871"/>
        <w:gridCol w:w="1871"/>
        <w:gridCol w:w="1871"/>
        <w:gridCol w:w="2891"/>
      </w:tblGrid>
      <w:tr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цели государственной программы (комплексной программы), мер государственного регулирования и показателей, характеризующих эффективность мер государственного регулирования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Ответственный исполнитель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 измерения</w:t>
            </w:r>
          </w:p>
        </w:tc>
        <w:tc>
          <w:tcPr>
            <w:gridSpan w:val="7"/>
            <w:tcW w:w="130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объемов финансирования, показателя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Методика расчета для показателей, характеризующих эффективность мер государственного регулирования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</w:t>
            </w:r>
          </w:p>
        </w:tc>
        <w:tc>
          <w:tcPr>
            <w:vMerge w:val="continue"/>
          </w:tcPr>
          <w:p/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11"/>
            <w:tcW w:w="21431" w:type="dxa"/>
          </w:tcPr>
          <w:p>
            <w:pPr>
              <w:pStyle w:val="0"/>
            </w:pPr>
            <w:r>
              <w:rPr>
                <w:sz w:val="24"/>
              </w:rPr>
              <w:t xml:space="preserve">Цель 1 государственной программы</w:t>
            </w:r>
          </w:p>
          <w:p>
            <w:pPr>
              <w:pStyle w:val="0"/>
            </w:pPr>
            <w:r>
              <w:rPr>
                <w:sz w:val="24"/>
              </w:rPr>
              <w:t xml:space="preserve">"Достижение к 2031 году количества субъектов малого и среднего предпринимательства на 1 тыс. человек населения в количестве 73,65 ед."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01 Освобождение от уплаты налога на имущество для сельскохозяйственных потребительских кооперативов (перерабатывающие, сбытовые (торговые), обслуживающие (за исключением кредитных), снабженческие, заготовительные, животноводческие)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(до 2025 года - управление) сельского хозяйства Липецкой области (далее - министерство сельского хозяйства Липецкой области)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5 200 000,00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1.01.1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 Объем сельскохозяйственной продукции, закупленной сельскохозяйственными потребительскими кооперативами у членов кооператива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сельского хозяйства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млн. руб.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По информации сельскохозяйственных потребительских кооперативов, являющихся получателями налоговой льготы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1.02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02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организациям и ИП, выбравшим объектом налогообложения доходы, уменьшенные на величину расходов, в виде применения пониженной ставки по УСН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экономического развития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100 000 000,00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100 000 000,00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100 000 000,00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100 000 000,00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100 000 000,00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100 000 000,00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100 000 000,00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1.02.1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Прирост налоговых поступлений от упрощенной и патентной систем налогообложения к предыдущему году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экономического развития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П = (Но - Нп) / Нп x 100,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</w:pPr>
            <w:r>
              <w:rPr>
                <w:sz w:val="24"/>
              </w:rPr>
              <w:t xml:space="preserve">П - прирост налоговых поступлений от упрощенной и патентной систем налогообложения;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Но - сумма налоговых поступлений от упрощенной и патентной систем налогообложения в отчетном году;</w:t>
            </w:r>
          </w:p>
          <w:p>
            <w:pPr>
              <w:pStyle w:val="0"/>
            </w:pPr>
            <w:r>
              <w:rPr>
                <w:sz w:val="24"/>
              </w:rPr>
              <w:t xml:space="preserve">Нп - сумма налоговых поступлений от упрощенной и патентной систем налогообложения в предыдущем году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1.03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03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ИП, впервые зарегистрированным и осуществляющим деятельность в производственной, социальной и научной сферах, а также сфере бытовых услуг, в виде освобождения от УСН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экономического развития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3 500 000,00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1.03.1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экономического развития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К = Квс / (Кд x 0,001),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</w:pPr>
            <w:r>
              <w:rPr>
                <w:sz w:val="24"/>
              </w:rPr>
              <w:t xml:space="preserve">К - коэффициент "рождаемости" субъектов малого и среднего предпринимательства;</w:t>
            </w:r>
          </w:p>
          <w:p>
            <w:pPr>
              <w:pStyle w:val="0"/>
            </w:pPr>
            <w:r>
              <w:rPr>
                <w:sz w:val="24"/>
              </w:rPr>
              <w:t xml:space="preserve">Квс - количество вновь созданных субъектов в отчетном периоде субъектов малого и среднего предпринимательства;</w:t>
            </w:r>
          </w:p>
          <w:p>
            <w:pPr>
              <w:pStyle w:val="0"/>
            </w:pPr>
            <w:r>
              <w:rPr>
                <w:sz w:val="24"/>
              </w:rPr>
              <w:t xml:space="preserve">Кд - количество действующих на дату окончания отчетного периода субъектов малого и среднего предпринимательства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1.04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04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организациям и ИП, выбравшим объектом налогообложения доходы, в виде применения пониженной ставки по УСН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экономического развития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700 000,00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1.05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05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налоговых льгот ИП, впервые зарегистрированным и осуществляющим деятельность в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производственной, социальной и научной сферах, а также сфере бытовых услуг, в виде применения пониженной ставки по патентной системе налогообложения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экономического развития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200 000,00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1.06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06</w:t>
            </w:r>
          </w:p>
          <w:p>
            <w:pPr>
              <w:pStyle w:val="0"/>
            </w:pPr>
            <w:r>
              <w:rPr>
                <w:sz w:val="24"/>
              </w:rPr>
              <w:t xml:space="preserve">Освобождение от налога на имущество объектов недвижимого имущества, используемых для розничной торговли и расположенных в населенных пунктах с численностью до 500 человек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торговли и ценовой политики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5 500 000,00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5 500 000,00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5 500 000,00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5 500 000,00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5 500 000,00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5 500 000,00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5 500 000,00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1.06.1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доступности товаров и услуг для жителей сельских населенных пунктов: количество стационарных предприятий розничной торговли, расположенных в сельских населенных пунктах, являющихся получателями налоговых льгот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торговли и ценовой политики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ед.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  <w:t xml:space="preserve">В соответствии с данными, полученными от районных муниципальных образований</w:t>
            </w:r>
          </w:p>
        </w:tc>
      </w:tr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1.07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  <w:t xml:space="preserve">Мера государственного регулирования 07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льгот по арендной плате в соответствии с </w:t>
            </w:r>
            <w:hyperlink w:history="0" r:id="rId43" w:tooltip="Закон Липецкой области от 10.04.2023 N 308-ОЗ (ред. от 28.12.2023) &quot;О порядке управления и распоряжения государственной собственностью в Липецкой области&quot; (принят Липецким областным Советом депутатов 30.03.2023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</w:rPr>
              <w:t xml:space="preserve"> Липецкой области от 10.04.2023 N 308-ОЗ "О порядке управления и распоряжения государственной собственностью в Липецкой области"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  <w:t xml:space="preserve">Министерство экономического развития Липецкой области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4"/>
              </w:rPr>
              <w:t xml:space="preserve">руб.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5 500 000,00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5 600 000,00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5 600 000,00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5 600 000,00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5 600 000,00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5 600 000,00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5 600 000,00</w:t>
            </w:r>
          </w:p>
        </w:tc>
        <w:tc>
          <w:tcPr>
            <w:tcW w:w="28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sectPr>
          <w:headerReference w:type="default" r:id="rId34"/>
          <w:headerReference w:type="first" r:id="rId34"/>
          <w:footerReference w:type="default" r:id="rId35"/>
          <w:footerReference w:type="first" r:id="rId35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IV. ПОРЯДОК ПРЕДОСТАВЛЕНИЯ И РАСПРЕДЕЛЕНИЯ СУБСИДИЙ</w:t>
      </w:r>
    </w:p>
    <w:p>
      <w:pPr>
        <w:pStyle w:val="2"/>
        <w:jc w:val="center"/>
      </w:pPr>
      <w:r>
        <w:rPr>
          <w:sz w:val="24"/>
        </w:rPr>
        <w:t xml:space="preserve">МЕСТНЫМ БЮДЖЕТАМ НА РЕАЛИЗАЦИЮ МУНИЦИПАЛЬНЫХ ПРОГРАММ,</w:t>
      </w:r>
    </w:p>
    <w:p>
      <w:pPr>
        <w:pStyle w:val="2"/>
        <w:jc w:val="center"/>
      </w:pPr>
      <w:r>
        <w:rPr>
          <w:sz w:val="24"/>
        </w:rPr>
        <w:t xml:space="preserve">НАПРАВЛЕННЫХ НА ПОДДЕРЖКУ ОСУЩЕСТВЛЕНИЯ ДЕЯТЕЛЬНОСТИ</w:t>
      </w:r>
    </w:p>
    <w:p>
      <w:pPr>
        <w:pStyle w:val="2"/>
        <w:jc w:val="center"/>
      </w:pPr>
      <w:r>
        <w:rPr>
          <w:sz w:val="24"/>
        </w:rPr>
        <w:t xml:space="preserve">СЕЛЬСКОХОЗЯЙСТВЕННЫХ КРЕДИТНЫХ ПОТРЕБИТЕЛЬСКИХ КООПЕРАТИВОВ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 силу. - </w:t>
      </w:r>
      <w:hyperlink w:history="0" r:id="rId44" w:tooltip="Постановление Правительства Липецкой обл. от 16.10.2024 N 579 &quot;О внесении изменений в постановление Правительства Липецкой области от 21 декабря 2023 года N 744 &quot;Об утверждении государственной программы Липецкой области &quot;Развитие малого и среднего предпринимательства Липецкой област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Липецкой обл. от 16.10.2024 N 579.</w:t>
      </w:r>
    </w:p>
    <w:p>
      <w:pPr>
        <w:pStyle w:val="0"/>
        <w:jc w:val="both"/>
      </w:pPr>
      <w:r>
        <w:rPr>
          <w:sz w:val="24"/>
        </w:rPr>
      </w:r>
    </w:p>
    <w:bookmarkStart w:id="1170" w:name="P1170"/>
    <w:bookmarkEnd w:id="1170"/>
    <w:p>
      <w:pPr>
        <w:pStyle w:val="2"/>
        <w:outlineLvl w:val="1"/>
        <w:jc w:val="center"/>
      </w:pPr>
      <w:r>
        <w:rPr>
          <w:sz w:val="24"/>
        </w:rPr>
        <w:t xml:space="preserve">Раздел V. ПОРЯДОК ПРЕДОСТАВЛЕНИЯ И РАСПРЕДЕЛЕНИЯ СУБСИДИЙ</w:t>
      </w:r>
    </w:p>
    <w:p>
      <w:pPr>
        <w:pStyle w:val="2"/>
        <w:jc w:val="center"/>
      </w:pPr>
      <w:r>
        <w:rPr>
          <w:sz w:val="24"/>
        </w:rPr>
        <w:t xml:space="preserve">МЕСТНЫМ БЮДЖЕТАМ НА РЕАЛИЗАЦИЮ МУНИЦИПАЛЬНЫХ ПРОГРАММ,</w:t>
      </w:r>
    </w:p>
    <w:p>
      <w:pPr>
        <w:pStyle w:val="2"/>
        <w:jc w:val="center"/>
      </w:pPr>
      <w:r>
        <w:rPr>
          <w:sz w:val="24"/>
        </w:rPr>
        <w:t xml:space="preserve">НАПРАВЛЕННЫХ НА СОЗДАНИЕ УСЛОВИЙ ДЛЯ ОБЕСПЕЧЕНИЯ УСЛУГАМИ</w:t>
      </w:r>
    </w:p>
    <w:p>
      <w:pPr>
        <w:pStyle w:val="2"/>
        <w:jc w:val="center"/>
      </w:pPr>
      <w:r>
        <w:rPr>
          <w:sz w:val="24"/>
        </w:rPr>
        <w:t xml:space="preserve">ТОРГОВЛИ МУНИЦИПАЛЬНОГО ОКРУГА, ПОСЕЛЕНИЙ, ВХОДЯЩИХ В СОСТАВ</w:t>
      </w:r>
    </w:p>
    <w:p>
      <w:pPr>
        <w:pStyle w:val="2"/>
        <w:jc w:val="center"/>
      </w:pPr>
      <w:r>
        <w:rPr>
          <w:sz w:val="24"/>
        </w:rPr>
        <w:t xml:space="preserve">МУНИЦИПАЛЬНОГО РАЙОНА</w:t>
      </w:r>
    </w:p>
    <w:p>
      <w:pPr>
        <w:pStyle w:val="0"/>
        <w:jc w:val="both"/>
      </w:pPr>
      <w:r>
        <w:rPr>
          <w:sz w:val="24"/>
        </w:rPr>
      </w:r>
    </w:p>
    <w:bookmarkStart w:id="1176" w:name="P1176"/>
    <w:bookmarkEnd w:id="1176"/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Субсидии предоставляются главным распорядителем средств областного бюджета в сфере потребительского рынка и ценовой политики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hyperlink w:history="0" w:anchor="P1176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Расходные обязательства муниципальных округов, муниципальных районов, на исполнение которых предусмотрено софинансирование за счет средств субсидии из областного бюджета, представляют собой обязанности муниципальных округов, муниципальных районов по финансированию следующих направлений деятельности: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приобретение автомобильного топлива по фактическим ценам, но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области, для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 (далее - автомобильное топливо);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приобретение в текущем году грузового специализированного автотранспорта, не находившегося в эксплуатации, - автолавок (автомобилей, оборудованных для организации развозной торговли с них) (далее - специализированный автотранспорт);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приобретение в текущем году торгового и холодильного оборудования,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приобретение в текущем году торгового и холодильного оборудования, не находившегося в эксплуатации, для специализированных магазинов по продаже собственной сельскохозяйственной продукции местными товаропроизводителями на территории Липецкой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приобретение и установка в текущем году нестационарных объектов для оказания торговых услуг (мобильных (сборно-разборных, модульных) торговых киосков, павильонов), расположенных в населенных пунктах, не имеющих стационарных объектов и (или) имеющих стационарные объекты, в которых радиус пешеходной доступности до стационарного объекта превышает 2 километра (далее - нестационарные объекты для оказания торговых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оплата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не более 300 человек, (при условии наличия одного предприятия розничной торговли в населенном пункте) (далее - коммунальные услуги в населенных пунктах с численностью проживающего населения не более 300 человек);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оплата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от 301 до 500 человек, (при условии наличия одного предприятия розничной торговли в населенном пункте) (далее - коммунальные услуги в населенных пунктах с численностью проживающего населения от 301 до 500 человек);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приобретение и установка в текущем году оборудования, не находившегося в эксплуатации, для перевода специализированного автотранспорта на газовое моторное топливо.</w:t>
      </w:r>
    </w:p>
    <w:bookmarkStart w:id="1187" w:name="P1187"/>
    <w:bookmarkEnd w:id="11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Субсидии предоставляются при соблюдении муниципальным округом, муниципальным районом следующих условий:</w:t>
      </w:r>
    </w:p>
    <w:bookmarkStart w:id="1188" w:name="P1188"/>
    <w:bookmarkEnd w:id="118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наличие в бюджете муниципального округа, муниципального района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в объеме, необходимом для их исполнения, включая размер планируемой к предоставлению из областного бюджета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заключение соглашения о предоставлении из областного бюджета субсидии бюджету муниципального округа, муниципального района, предусматривающего обязательства муниципального округа, муниципального района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управлением финансов Липецкой области (далее - соглашение);</w:t>
      </w:r>
    </w:p>
    <w:bookmarkStart w:id="1190" w:name="P1190"/>
    <w:bookmarkEnd w:id="11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наличие утвержденной муниципальной программы, содержащей мероприятия, направленные на создание условий для обеспечения услугами торговли муниципального округа, поселений, входящих в состав муниципального района, предусматривающей следующие условия: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общий размер субсидии, предоставляемой за счет средств областного бюджета и бюджета муниципального округа, муниципального района, не может превышать 80% от суммы затрат хозяйствующих субъектов на приобретение в текущем году специализированного автотранспорта; торгового и холодильного оборудования,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человек; торгового и холодильного оборудования, не находившегося в эксплуатации, для специализированных магазинов по продаже собственной сельскохозяйственной продукции местными товаропроизводителями на территории Липецкой области; приобретение и установку нестационарных объектов для оказания торговых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общий размер субсидии, предоставляемой за счет средств областного бюджета и бюджета муниципального округа, муниципального района, не может превышать: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40 000 рублей в год на один торговый объект - для оплаты коммунальных услуг в населенных пунктах с численностью проживающего населения не более 300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30 000 рублей в год на один торговый объект - для оплаты коммунальных услуг в населенных пунктах с численностью проживающего населения от 301 до 500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стационарные торговые объекты должны быть оснащены индивидуальными приборами учета потребления коммунальных услуг и энергосберегающими лампами.</w:t>
      </w:r>
    </w:p>
    <w:bookmarkStart w:id="1196" w:name="P1196"/>
    <w:bookmarkEnd w:id="11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Субсидии предоставляются по результатам отбора, проводимого главным распорядителем.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Критериями отбора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наличие населенных пунктов, не имеющих стационарных торговых объектов и (или) имеющих стационарные торговые объекты для оказания торговых услуг, в которых радиус пешеходной доступности до стационарного торгового объекта превышает 2 километра;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наличие специализированных торговых предприятий по продаже сельскохозяйственной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наличие населенных пунктов с численностью проживающего населения не более 300 человек, имеющих один стационарный торговый объект в населенном пункте;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наличие населенных пунктов с численностью проживающего населения от 301 до 500 человек, имеющих один стационарный торговый объект в населенном пункте.</w:t>
      </w:r>
    </w:p>
    <w:bookmarkStart w:id="1202" w:name="P1202"/>
    <w:bookmarkEnd w:id="12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Для получения субсидии на цели, предусмотренные </w:t>
      </w:r>
      <w:hyperlink w:history="0" w:anchor="P1176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Порядка, муниципальные округа, муниципальные районы, отвечающие условию, установленному </w:t>
      </w:r>
      <w:hyperlink w:history="0" w:anchor="P1190" w:tooltip="3) наличие утвержденной муниципальной программы, содержащей мероприятия, направленные на создание условий для обеспечения услугами торговли муниципального округа, поселений, входящих в состав муниципального района, предусматривающей следующие условия:">
        <w:r>
          <w:rPr>
            <w:sz w:val="24"/>
            <w:color w:val="0000ff"/>
          </w:rPr>
          <w:t xml:space="preserve">подпунктом 3 пункта 3</w:t>
        </w:r>
      </w:hyperlink>
      <w:r>
        <w:rPr>
          <w:sz w:val="24"/>
        </w:rPr>
        <w:t xml:space="preserve"> настоящего Порядка (далее - претенденты), в срок с 1 сентября по 10 сентября включительно представляют главному распорядителю </w:t>
      </w:r>
      <w:hyperlink w:history="0" w:anchor="P1317" w:tooltip="                                  ЗАЯВКА">
        <w:r>
          <w:rPr>
            <w:sz w:val="24"/>
            <w:color w:val="0000ff"/>
          </w:rPr>
          <w:t xml:space="preserve">заявку</w:t>
        </w:r>
      </w:hyperlink>
      <w:r>
        <w:rPr>
          <w:sz w:val="24"/>
        </w:rPr>
        <w:t xml:space="preserve"> на получение субсидии по форме согласно приложению к настоящему Порядку (далее - заявка) с приложением следующих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копии нормативного правового акта, утверждающего муниципальную программу, направленную на создание условий, направленных на создание условий для обеспечения услугами торговли муниципального округа, поселений, входящих в состав муниципального района;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копий муниципальных правовых актов, устанавливающих порядки предоставления субсидий юридическим лицам и индивидуальным предпринимателям, осуществляющим торговое обслуживание в сельских населенных пунктах;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перечня населенных пунктов,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перечня населенных пунктов с численностью проживающего населения не более 300 человек, имеющих один стационарный торговый объект в населенном пункте;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перечня населенных пунктов с численностью проживающего населения от 301 до 500 человек, имеющих один стационарный торговый объект в населенном пункте.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документы заверяются подписью главы муниципального округа, муниципального района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bookmarkStart w:id="1210" w:name="P1210"/>
    <w:bookmarkEnd w:id="12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Должностное лицо, уполномоченное главным распорядителем (далее - уполномоченное лицо), в течение 15 рабочих дней со дня, следующего за днем окончания срока приема заявок, рассматривает документы, указанные в </w:t>
      </w:r>
      <w:hyperlink w:history="0" w:anchor="P1202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критериям, указанным в </w:t>
      </w:r>
      <w:hyperlink w:history="0" w:anchor="P1196" w:tooltip="4. Субсидии предоставляются по результатам отбора, проводимого главным распорядителем.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течение 20 рабочих дней со дня, следующего за днем окончания срока приема заявок:</w:t>
      </w:r>
    </w:p>
    <w:bookmarkStart w:id="1212" w:name="P1212"/>
    <w:bookmarkEnd w:id="121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уполномоченное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оформляет результаты отбора актом о рассмотрении документов, указанных в </w:t>
      </w:r>
      <w:hyperlink w:history="0" w:anchor="P1202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определяет размер субсидий муниципальным округам, муниципальным районам по формулам: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28"/>
        </w:rPr>
        <w:drawing>
          <wp:inline distT="0" distB="0" distL="0" distR="0">
            <wp:extent cx="1874520" cy="5143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Субi - объем субсидии i-му муниципальному округу, муниципальному району;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 - объем бюджетных ассигнований, предусмотренных в законе об областном бюджете на очередной финансовый год и на плановый период на мероприятия, направленные на предоставление субсидий;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Оi - объем средств, необходимый i-му муниципальному округу, муниципальному району, прошедшему отбор, по предоставлению субсидий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с учетом утвержденного предельного уровня софинансирования Липецкой областью объема расходного обязательства муниципального округа, муниципального района;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SUM Оi - суммарный объем средств, необходимый муниципальным округам, муниципальным районам области, прошедшим отбор на получение субсидии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с учетом утвержденного предельного уровня софинансирования Липецкой областью объема расходного обязательства муниципального округа, муниципального района;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средств, необходимый i-му муниципальному округу, муниципальному району, прошедшему отбор, по предоставлению субсидий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с учетом утвержденного предельного уровня софинансирования Липецкой областью объема расходного обязательства муниципального округа, муниципального района,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Оi = (Оi1 + Оi2 + Оi3 + Оi4 + Оi5 + Оi6 + Оi7 + Оi8) x К,</w:t>
      </w:r>
    </w:p>
    <w:p>
      <w:pPr>
        <w:pStyle w:val="0"/>
        <w:jc w:val="center"/>
      </w:pPr>
      <w:r>
        <w:rPr>
          <w:sz w:val="24"/>
        </w:rPr>
        <w:t xml:space="preserve">где: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Оi - общий объем субсидии из областного бюджета, необходимой бюджету i-го муниципального округа, муниципального района на реализацию муниципальной программы, направленной на создание условий для обеспечения услугами торговли муниципального округа, поселений, входящих в состав муниципального района;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Оi1 - объем части субсидии из областного бюджета, необходимой бюджету i-го муниципального округа, муниципального района на приобретение автомобильного топлива;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Оi2 - объем части субсидии из областного бюджета, необходимой бюджету i-го муниципального округа, муниципального района на приобретение специализированного автотранспорта;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Оi3 - объем части субсидии из областного бюджета, необходимой бюджету i-го муниципального округа, муниципального района на приобретение торгового и холодильного оборудования для предприятий розничной торговли, расположенных в населенных пунктах с численностью проживающего населения не более 300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Оi4 - объем части субсидии из областного бюджета, необходимой бюджету i-го муниципального округа, муниципального района на приобретение торгового и холодильного оборудования для специализированных торговых предприятий по продаже сельскохозяйственной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Оi5 - объем части субсидии из областного бюджета, необходимой бюджету i-го муниципального округа, муниципального района на приобретение и установку нестационарных объектов для оказания торговых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Оi6 - объем части субсидии из областного бюджета, необходимой бюджету i-го муниципального округа, муниципального района на оплату коммунальных услуг в населенных пунктах с численностью проживающего населения не более 300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Оi7 - объем части субсидии из областного бюджета, необходимой бюджету i-го муниципального округа, муниципального района на оплату коммунальных услуг в населенных пунктах с численностью проживающего населения от 301 до 500 человек;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Оi8 - объем части субсидии из областного бюджета, необходимой бюджету i-го муниципального округа, муниципального района на приобретение и установку оборудования, не находившегося в эксплуатации, для перевода специализированного автотранспорта на газовое моторное топливо;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- корректирующий коэффициент, который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К = Упр / 100%, где: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Упр - предельный уровень софинансирования Липецкой областью расходного обязательства муниципального округа, муниципального района, ежегодно утверждаемый Правительством Липецкой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подготавливает проект приказа с отражением в нем следующей информации: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перечня муниципальных округов, муниципальных районов - получателей субсидий;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размера субсидии, определенного в отношении каждого получателя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перечня претендентов, которым отказано в предоставлении субсидии, с обоснованием причин отказа;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главный распорядитель утверждает приказ, подготовленный в соответствии с требованиями </w:t>
      </w:r>
      <w:hyperlink w:history="0" w:anchor="P1212" w:tooltip="1) уполномоченное лицо:">
        <w:r>
          <w:rPr>
            <w:sz w:val="24"/>
            <w:color w:val="0000ff"/>
          </w:rPr>
          <w:t xml:space="preserve">подпункта 1 пункта 7</w:t>
        </w:r>
      </w:hyperlink>
      <w:r>
        <w:rPr>
          <w:sz w:val="24"/>
        </w:rPr>
        <w:t xml:space="preserve"> настоящего Порядка (далее - приказ о размере субсидий);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уполномоченное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направляет приказ о размере субсидий в управление финансов Липецкой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Условия предоставления субсидии, установленные </w:t>
      </w:r>
      <w:hyperlink w:history="0" w:anchor="P1188" w:tooltip="1) наличие в бюджете муниципального округа, муниципального района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в объеме, необходимом для их исполнения, включая размер планируемой к предоставлению из областного бюджета субсидии;">
        <w:r>
          <w:rPr>
            <w:sz w:val="24"/>
            <w:color w:val="0000ff"/>
          </w:rPr>
          <w:t xml:space="preserve">подпунктом 1 пункта 3</w:t>
        </w:r>
      </w:hyperlink>
      <w:r>
        <w:rPr>
          <w:sz w:val="24"/>
        </w:rPr>
        <w:t xml:space="preserve"> настоящего Порядка, должны быть исполнены муниципальным округом, муниципальным районом в полном объеме до дня заключения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Распределение субсидий осуществляется законом об областном бюджете. В течение 15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течение 20 рабочих дней со дня, следующего за днем получения уведомления, представить выписку из решения представительного органа муниципального округа, муниципального района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hyperlink w:history="0" w:anchor="P1176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заключить соглашение с главным распорядителем до 15 февраля года предоставления субсидии,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- не позднее 30 дней после дня вступления в силу указанного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распорядитель заключает с получателем субсидии соглашение в день его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незаключения соглашения в установленный срок субсидия не перечисляется.</w:t>
      </w:r>
    </w:p>
    <w:bookmarkStart w:id="1256" w:name="P1256"/>
    <w:bookmarkEnd w:id="12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Органы местного самоуправления муниципальных округов, муниципальных районов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установленным соглашением.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Результатом использования субсидий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доля сельского населения, проживающего в населенных пунктах, не охваченных стационарной, нестационарной торговлей или развозной торговлей.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Значения результатов использования субсидий устанавливаются соглашением.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Основания и порядок применения ответственности к получателю субсидии при невыполнении им условий соглашения устанавливаются в соглашении.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невыполнения получателем субсидии обязательств, предусмотренных соглашением в соответствии с </w:t>
      </w:r>
      <w:hyperlink w:history="0" r:id="rId46" w:tooltip="Постановление Правительства Липецкой обл. от 13.07.2022 N 40 (ред. от 27.02.2025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4"/>
            <w:color w:val="0000ff"/>
          </w:rPr>
          <w:t xml:space="preserve">подпунктом 3 пункта 8</w:t>
        </w:r>
      </w:hyperlink>
      <w:r>
        <w:rPr>
          <w:sz w:val="24"/>
        </w:rPr>
        <w:t xml:space="preserve">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</w:t>
      </w:r>
      <w:hyperlink w:history="0" r:id="rId47" w:tooltip="Постановление Правительства Липецкой обл. от 13.07.2022 N 40 (ред. от 27.02.2025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4"/>
            <w:color w:val="0000ff"/>
          </w:rPr>
          <w:t xml:space="preserve">пунктов 12</w:t>
        </w:r>
      </w:hyperlink>
      <w:r>
        <w:rPr>
          <w:sz w:val="24"/>
        </w:rPr>
        <w:t xml:space="preserve"> - </w:t>
      </w:r>
      <w:hyperlink w:history="0" r:id="rId48" w:tooltip="Постановление Правительства Липецкой обл. от 13.07.2022 N 40 (ред. от 27.02.2025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4"/>
            <w:color w:val="0000ff"/>
          </w:rPr>
          <w:t xml:space="preserve">15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невыполнения получателем субсидии обязательств, предусмотренных соглашением в соответствии с </w:t>
      </w:r>
      <w:hyperlink w:history="0" r:id="rId49" w:tooltip="Постановление Правительства Липецкой обл. от 13.07.2022 N 40 (ред. от 27.02.2025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4"/>
            <w:color w:val="0000ff"/>
          </w:rPr>
          <w:t xml:space="preserve">подпунктом 2 пункта 8</w:t>
        </w:r>
      </w:hyperlink>
      <w:r>
        <w:rPr>
          <w:sz w:val="24"/>
        </w:rPr>
        <w:t xml:space="preserve"> Правил, порядок и предельный объем сокращения субсидий устанавливаются соглашением в соответствии с требованиями бюджетного законодательства.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нецелевого использования субсидии муниципальным округом, муниципальным районом к нему применяются бюджетные меры принуждения, предусмотренные бюджетным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осуществляет возврат неиспользованного остатка субсидии в областной бюджет в срок до 1 октября текущего финансового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Внесение изменений в распределение объемов субсидий между муниципальными округами, муниципальными районами осуществляется в соответствии со </w:t>
      </w:r>
      <w:hyperlink w:history="0" r:id="rId50" w:tooltip="Закон Липецкой области от 27.12.2019 N 343-ОЗ (ред. от 04.12.2024) &quot;О бюджетном процессе Липецкой области&quot; (принят Липецким областным Советом депутатов 23.12.2019) {КонсультантПлюс}">
        <w:r>
          <w:rPr>
            <w:sz w:val="24"/>
            <w:color w:val="0000ff"/>
          </w:rPr>
          <w:t xml:space="preserve">статьей 43</w:t>
        </w:r>
      </w:hyperlink>
      <w:r>
        <w:rPr>
          <w:sz w:val="24"/>
        </w:rPr>
        <w:t xml:space="preserve"> Закона Липецкой области от 27 декабря 2019 года N 343-ОЗ "О бюджетном процессе Липецкой области" (далее - Закон Липецкой области "О бюджетном процессе Липецкой области").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увеличении в текущем финансовом году законом об областном бюджете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периоде, главным распорядителем также проводится новый отбор.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Муниципальные округа, муниципальные районы в течение 10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представляют главному распорядителю дополнительную заявку и документы, предусмотренные </w:t>
      </w:r>
      <w:hyperlink w:history="0" w:anchor="P1202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Уполномоченное лицо осуществляет отбор претендентов в соответствии с </w:t>
      </w:r>
      <w:hyperlink w:history="0" w:anchor="P1210" w:tooltip="6. Должностное лицо, уполномоченное главным распорядителем (далее - уполномоченное лицо), в течение 15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ям, указанным в пункте 4 настоящего Порядка.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течение 7 рабочих дней со дня, следующего за днем окончания срока приема дополнительных заявок:</w:t>
      </w:r>
    </w:p>
    <w:bookmarkStart w:id="1271" w:name="P1271"/>
    <w:bookmarkEnd w:id="12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уполномоченное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оформляет результаты отбора актом о рассмотрении документов, указанных в </w:t>
      </w:r>
      <w:hyperlink w:history="0" w:anchor="P1202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определяет размер субсидий муниципальным округам, муниципальным районам по формуле, установленной </w:t>
      </w:r>
      <w:hyperlink w:history="0" w:anchor="P1212" w:tooltip="1) уполномоченное лицо:">
        <w:r>
          <w:rPr>
            <w:sz w:val="24"/>
            <w:color w:val="0000ff"/>
          </w:rPr>
          <w:t xml:space="preserve">подпунктом 1 пункта 7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подготавливает проект приказа о размере субсидий с отражением в нем следующей информации: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перечня муниципальных округов, муниципальных районов - получателей субсидий;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размера субсидии, определенного в отношении каждого получателя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перечня претендентов, которым отказано в предоставлении субсидии, с обоснованием причин отказа;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главный распорядитель утверждает приказ о размере субсидий, подготовленный в соответствии с требованиями </w:t>
      </w:r>
      <w:hyperlink w:history="0" w:anchor="P1271" w:tooltip="1) уполномоченное лицо:">
        <w:r>
          <w:rPr>
            <w:sz w:val="24"/>
            <w:color w:val="0000ff"/>
          </w:rPr>
          <w:t xml:space="preserve">подпункта 1 пункта 16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уполномоченное лицо: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подготавливает проект нормативного правового акта Правительства Липецкой области о внесении изменений в распределение объемов субсидии между муниципальными округами, муниципальными районами в случаях, предусмотренных </w:t>
      </w:r>
      <w:hyperlink w:history="0" r:id="rId51" w:tooltip="Закон Липецкой области от 27.12.2019 N 343-ОЗ (ред. от 04.12.2024) &quot;О бюджетном процессе Липецкой области&quot; (принят Липецким областным Советом депутатов 23.12.2019) {КонсультантПлюс}">
        <w:r>
          <w:rPr>
            <w:sz w:val="24"/>
            <w:color w:val="0000ff"/>
          </w:rPr>
          <w:t xml:space="preserve">частью 5 статьи 43</w:t>
        </w:r>
      </w:hyperlink>
      <w:r>
        <w:rPr>
          <w:sz w:val="24"/>
        </w:rPr>
        <w:t xml:space="preserve"> Закона Липецкой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течение 5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округами, муниципальными районами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течение 10 рабочих дней со дня, следующего за днем получения уведомления, представить выписку из решения представительного органа муниципального округа, муниципального района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hyperlink w:history="0" w:anchor="P1176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бюджет, а в случае внесения изменений в распределение объемов субсидий между муниципальными округами, муниципальными районами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распорядитель заключает с получателем субсидии соглашение в день его обращения.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незаключения соглашения в установленный срок субсидия не перечисляется.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Главный распорядитель перечисляет бюджетные средства на счета получателей субсидий в соответствии с </w:t>
      </w:r>
      <w:hyperlink w:history="0" w:anchor="P1256" w:tooltip=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Основаниями для отказа в предоставлении субсидий на реализацию мероприятий, указанных в </w:t>
      </w:r>
      <w:hyperlink w:history="0" w:anchor="P1176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4"/>
            <w:color w:val="0000ff"/>
          </w:rPr>
          <w:t xml:space="preserve">пункте 1</w:t>
        </w:r>
      </w:hyperlink>
      <w:r>
        <w:rPr>
          <w:sz w:val="24"/>
        </w:rPr>
        <w:t xml:space="preserve"> настоящего Порядка,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непредставление (представление не в полном объеме) документов, указанных в </w:t>
      </w:r>
      <w:hyperlink w:history="0" w:anchor="P1202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недостоверность информации, представленной муниципальным округом, муниципальным районом;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несоответствие условиям предоставления, указанным в </w:t>
      </w:r>
      <w:hyperlink w:history="0" w:anchor="P1187" w:tooltip="3. Субсидии предоставляются при соблюдении муниципальным округом, муниципальным районом следующих условий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Получатели субсидий несут ответственность за достоверность сведений, содержащихся в документах и отчетности.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Порядку предоставления</w:t>
      </w:r>
    </w:p>
    <w:p>
      <w:pPr>
        <w:pStyle w:val="0"/>
        <w:jc w:val="right"/>
      </w:pPr>
      <w:r>
        <w:rPr>
          <w:sz w:val="24"/>
        </w:rPr>
        <w:t xml:space="preserve">и распределения субсидий</w:t>
      </w:r>
    </w:p>
    <w:p>
      <w:pPr>
        <w:pStyle w:val="0"/>
        <w:jc w:val="right"/>
      </w:pPr>
      <w:r>
        <w:rPr>
          <w:sz w:val="24"/>
        </w:rPr>
        <w:t xml:space="preserve">местным бюджетам на реализацию</w:t>
      </w:r>
    </w:p>
    <w:p>
      <w:pPr>
        <w:pStyle w:val="0"/>
        <w:jc w:val="right"/>
      </w:pPr>
      <w:r>
        <w:rPr>
          <w:sz w:val="24"/>
        </w:rPr>
        <w:t xml:space="preserve">муниципальных программ,</w:t>
      </w:r>
    </w:p>
    <w:p>
      <w:pPr>
        <w:pStyle w:val="0"/>
        <w:jc w:val="right"/>
      </w:pPr>
      <w:r>
        <w:rPr>
          <w:sz w:val="24"/>
        </w:rPr>
        <w:t xml:space="preserve">направленных на создание условий</w:t>
      </w:r>
    </w:p>
    <w:p>
      <w:pPr>
        <w:pStyle w:val="0"/>
        <w:jc w:val="right"/>
      </w:pPr>
      <w:r>
        <w:rPr>
          <w:sz w:val="24"/>
        </w:rPr>
        <w:t xml:space="preserve">для обеспечения услугами торговли</w:t>
      </w:r>
    </w:p>
    <w:p>
      <w:pPr>
        <w:pStyle w:val="0"/>
        <w:jc w:val="right"/>
      </w:pPr>
      <w:r>
        <w:rPr>
          <w:sz w:val="24"/>
        </w:rPr>
        <w:t xml:space="preserve">муниципального округа,</w:t>
      </w:r>
    </w:p>
    <w:p>
      <w:pPr>
        <w:pStyle w:val="0"/>
        <w:jc w:val="right"/>
      </w:pPr>
      <w:r>
        <w:rPr>
          <w:sz w:val="24"/>
        </w:rPr>
        <w:t xml:space="preserve">поселений, входящих в состав</w:t>
      </w:r>
    </w:p>
    <w:p>
      <w:pPr>
        <w:pStyle w:val="0"/>
        <w:jc w:val="right"/>
      </w:pPr>
      <w:r>
        <w:rPr>
          <w:sz w:val="24"/>
        </w:rPr>
        <w:t xml:space="preserve">муниципального района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Начальнику управления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потребительского рынка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ценовой политики Липецкой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bookmarkStart w:id="1317" w:name="P1317"/>
    <w:bookmarkEnd w:id="1317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(наименование муниципального округа/муниципального района)</w:t>
      </w:r>
    </w:p>
    <w:p>
      <w:pPr>
        <w:pStyle w:val="1"/>
        <w:jc w:val="both"/>
      </w:pPr>
      <w:r>
        <w:rPr>
          <w:sz w:val="20"/>
        </w:rPr>
        <w:t xml:space="preserve">просит   рассмотреть   настоящую   заявку   в   рамках   проведения  отбора</w:t>
      </w:r>
    </w:p>
    <w:p>
      <w:pPr>
        <w:pStyle w:val="1"/>
        <w:jc w:val="both"/>
      </w:pPr>
      <w:r>
        <w:rPr>
          <w:sz w:val="20"/>
        </w:rPr>
        <w:t xml:space="preserve">муниципальных   округов,   муниципальных  районов  предоставления  субсидий</w:t>
      </w:r>
    </w:p>
    <w:p>
      <w:pPr>
        <w:pStyle w:val="1"/>
        <w:jc w:val="both"/>
      </w:pPr>
      <w:r>
        <w:rPr>
          <w:sz w:val="20"/>
        </w:rPr>
        <w:t xml:space="preserve">местным  бюджетам  на  реализацию  муниципальных  программ, направленных на</w:t>
      </w:r>
    </w:p>
    <w:p>
      <w:pPr>
        <w:pStyle w:val="1"/>
        <w:jc w:val="both"/>
      </w:pPr>
      <w:r>
        <w:rPr>
          <w:sz w:val="20"/>
        </w:rPr>
        <w:t xml:space="preserve">создание  условий  для обеспечения услугами торговли муниципального округа,</w:t>
      </w:r>
    </w:p>
    <w:p>
      <w:pPr>
        <w:pStyle w:val="1"/>
        <w:jc w:val="both"/>
      </w:pPr>
      <w:r>
        <w:rPr>
          <w:sz w:val="20"/>
        </w:rPr>
        <w:t xml:space="preserve">поселений,  входящих  в состав муниципального района, и выделить субсидию в</w:t>
      </w:r>
    </w:p>
    <w:p>
      <w:pPr>
        <w:pStyle w:val="1"/>
        <w:jc w:val="both"/>
      </w:pPr>
      <w:r>
        <w:rPr>
          <w:sz w:val="20"/>
        </w:rPr>
        <w:t xml:space="preserve">размере: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 год: __________________ руб.;</w:t>
      </w:r>
    </w:p>
    <w:p>
      <w:pPr>
        <w:pStyle w:val="1"/>
        <w:jc w:val="both"/>
      </w:pPr>
      <w:r>
        <w:rPr>
          <w:sz w:val="20"/>
        </w:rPr>
        <w:t xml:space="preserve">__________ год: __________________ руб.;</w:t>
      </w:r>
    </w:p>
    <w:p>
      <w:pPr>
        <w:pStyle w:val="1"/>
        <w:jc w:val="both"/>
      </w:pPr>
      <w:r>
        <w:rPr>
          <w:sz w:val="20"/>
        </w:rPr>
        <w:t xml:space="preserve">__________ год: __________________ руб.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Реквизиты муниципального округа, муниципального района:</w:t>
      </w:r>
    </w:p>
    <w:p>
      <w:pPr>
        <w:pStyle w:val="1"/>
        <w:jc w:val="both"/>
      </w:pPr>
      <w:r>
        <w:rPr>
          <w:sz w:val="20"/>
        </w:rPr>
        <w:t xml:space="preserve">ИНН _____________________________</w:t>
      </w:r>
    </w:p>
    <w:p>
      <w:pPr>
        <w:pStyle w:val="1"/>
        <w:jc w:val="both"/>
      </w:pPr>
      <w:r>
        <w:rPr>
          <w:sz w:val="20"/>
        </w:rPr>
        <w:t xml:space="preserve">КПП _____________________________</w:t>
      </w:r>
    </w:p>
    <w:p>
      <w:pPr>
        <w:pStyle w:val="1"/>
        <w:jc w:val="both"/>
      </w:pPr>
      <w:hyperlink w:history="0" r:id="rId52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5.11.2024) (коды 01 - 32 ОКАТО) {КонсультантПлюс}">
        <w:r>
          <w:rPr>
            <w:sz w:val="20"/>
            <w:color w:val="0000ff"/>
          </w:rPr>
          <w:t xml:space="preserve">ОКАТО</w:t>
        </w:r>
      </w:hyperlink>
      <w:r>
        <w:rPr>
          <w:sz w:val="20"/>
        </w:rPr>
        <w:t xml:space="preserve"> _____________________________</w:t>
      </w:r>
    </w:p>
    <w:p>
      <w:pPr>
        <w:pStyle w:val="1"/>
        <w:jc w:val="both"/>
      </w:pPr>
      <w:r>
        <w:rPr>
          <w:sz w:val="20"/>
        </w:rPr>
        <w:t xml:space="preserve">Полное наименование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Расчетный счет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банка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Корреспондирующий счет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БИК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КБК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Таблица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665"/>
        <w:gridCol w:w="1644"/>
        <w:gridCol w:w="1474"/>
        <w:gridCol w:w="1418"/>
        <w:gridCol w:w="1276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направления деятельности, на исполнение которого предусмотрено софинансирование за счет средств субсидии из областного бюджета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финансовых средств муниципального округа, муниципального района, руб.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софинансирования муниципального округа, муниципального района, %</w:t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Необходимая сумма субсидии из областного бюджета, руб.</w:t>
            </w:r>
          </w:p>
        </w:tc>
        <w:tc>
          <w:tcPr>
            <w:tcW w:w="127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Уровень софинансирования областного бюджета, %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...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В  случае  предоставления  субсидии  уведомить  о  необходимости заключения</w:t>
      </w:r>
    </w:p>
    <w:p>
      <w:pPr>
        <w:pStyle w:val="1"/>
        <w:jc w:val="both"/>
      </w:pPr>
      <w:r>
        <w:rPr>
          <w:sz w:val="20"/>
        </w:rPr>
        <w:t xml:space="preserve">соглашения следующим образом: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администрации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 ___________ 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муниципального округа/  (подпись)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муниципального района)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финансового</w:t>
      </w:r>
    </w:p>
    <w:p>
      <w:pPr>
        <w:pStyle w:val="1"/>
        <w:jc w:val="both"/>
      </w:pPr>
      <w:r>
        <w:rPr>
          <w:sz w:val="20"/>
        </w:rPr>
        <w:t xml:space="preserve">органа муниципального округа/</w:t>
      </w:r>
    </w:p>
    <w:p>
      <w:pPr>
        <w:pStyle w:val="1"/>
        <w:jc w:val="both"/>
      </w:pPr>
      <w:r>
        <w:rPr>
          <w:sz w:val="20"/>
        </w:rPr>
        <w:t xml:space="preserve">муниципального района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(подпись)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                         "__"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(линия отреза)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Заявление и другие документы на _____ листах приняты специалистом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     "__"_______________ 20__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21.12.2023 N 744</w:t>
            <w:br/>
            <w:t>(ред. от 21.04.2025)</w:t>
            <w:br/>
            <w:t>"Об утверждении государственной прогр...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21.12.2023 N 744</w:t>
            <w:br/>
            <w:t>(ред. от 21.04.2025)</w:t>
            <w:br/>
            <w:t>"Об утверждении государственной прогр...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20&amp;n=139280&amp;date=07.05.2025&amp;dst=100005&amp;field=134" TargetMode = "External"/>
	<Relationship Id="rId8" Type="http://schemas.openxmlformats.org/officeDocument/2006/relationships/hyperlink" Target="https://login.consultant.ru/link/?req=doc&amp;base=RLAW220&amp;n=140045&amp;date=07.05.2025&amp;dst=100005&amp;field=134" TargetMode = "External"/>
	<Relationship Id="rId9" Type="http://schemas.openxmlformats.org/officeDocument/2006/relationships/hyperlink" Target="https://login.consultant.ru/link/?req=doc&amp;base=RLAW220&amp;n=144864&amp;date=07.05.2025&amp;dst=100005&amp;field=134" TargetMode = "External"/>
	<Relationship Id="rId10" Type="http://schemas.openxmlformats.org/officeDocument/2006/relationships/hyperlink" Target="https://login.consultant.ru/link/?req=doc&amp;base=RLAW220&amp;n=124852&amp;date=07.05.2025" TargetMode = "External"/>
	<Relationship Id="rId11" Type="http://schemas.openxmlformats.org/officeDocument/2006/relationships/hyperlink" Target="https://login.consultant.ru/link/?req=doc&amp;base=RLAW220&amp;n=143366&amp;date=07.05.2025" TargetMode = "External"/>
	<Relationship Id="rId12" Type="http://schemas.openxmlformats.org/officeDocument/2006/relationships/hyperlink" Target="https://login.consultant.ru/link/?req=doc&amp;base=RLAW220&amp;n=139280&amp;date=07.05.2025&amp;dst=100006&amp;field=134" TargetMode = "External"/>
	<Relationship Id="rId13" Type="http://schemas.openxmlformats.org/officeDocument/2006/relationships/hyperlink" Target="https://login.consultant.ru/link/?req=doc&amp;base=RLAW220&amp;n=140045&amp;date=07.05.2025&amp;dst=100006&amp;field=134" TargetMode = "External"/>
	<Relationship Id="rId14" Type="http://schemas.openxmlformats.org/officeDocument/2006/relationships/hyperlink" Target="https://login.consultant.ru/link/?req=doc&amp;base=RLAW220&amp;n=144864&amp;date=07.05.2025&amp;dst=100006&amp;field=134" TargetMode = "External"/>
	<Relationship Id="rId15" Type="http://schemas.openxmlformats.org/officeDocument/2006/relationships/hyperlink" Target="https://login.consultant.ru/link/?req=doc&amp;base=RLAW220&amp;n=144864&amp;date=07.05.2025&amp;dst=100009&amp;field=134" TargetMode = "External"/>
	<Relationship Id="rId16" Type="http://schemas.openxmlformats.org/officeDocument/2006/relationships/hyperlink" Target="https://login.consultant.ru/link/?req=doc&amp;base=RLAW220&amp;n=144864&amp;date=07.05.2025&amp;dst=100011&amp;field=134" TargetMode = "External"/>
	<Relationship Id="rId17" Type="http://schemas.openxmlformats.org/officeDocument/2006/relationships/hyperlink" Target="https://login.consultant.ru/link/?req=doc&amp;base=RLAW220&amp;n=144864&amp;date=07.05.2025&amp;dst=100013&amp;field=134" TargetMode = "External"/>
	<Relationship Id="rId18" Type="http://schemas.openxmlformats.org/officeDocument/2006/relationships/hyperlink" Target="https://login.consultant.ru/link/?req=doc&amp;base=LAW&amp;n=475991&amp;date=07.05.2025" TargetMode = "External"/>
	<Relationship Id="rId19" Type="http://schemas.openxmlformats.org/officeDocument/2006/relationships/hyperlink" Target="https://login.consultant.ru/link/?req=doc&amp;base=LAW&amp;n=294696&amp;date=07.05.2025" TargetMode = "External"/>
	<Relationship Id="rId20" Type="http://schemas.openxmlformats.org/officeDocument/2006/relationships/hyperlink" Target="https://login.consultant.ru/link/?req=doc&amp;base=LAW&amp;n=398016&amp;date=07.05.2025" TargetMode = "External"/>
	<Relationship Id="rId21" Type="http://schemas.openxmlformats.org/officeDocument/2006/relationships/hyperlink" Target="https://login.consultant.ru/link/?req=doc&amp;base=LAW&amp;n=481359&amp;date=07.05.2025" TargetMode = "External"/>
	<Relationship Id="rId22" Type="http://schemas.openxmlformats.org/officeDocument/2006/relationships/hyperlink" Target="https://login.consultant.ru/link/?req=doc&amp;base=LAW&amp;n=493757&amp;date=07.05.2025" TargetMode = "External"/>
	<Relationship Id="rId23" Type="http://schemas.openxmlformats.org/officeDocument/2006/relationships/hyperlink" Target="https://login.consultant.ru/link/?req=doc&amp;base=RLAW220&amp;n=124852&amp;date=07.05.2025" TargetMode = "External"/>
	<Relationship Id="rId24" Type="http://schemas.openxmlformats.org/officeDocument/2006/relationships/hyperlink" Target="https://login.consultant.ru/link/?req=doc&amp;base=LAW&amp;n=475991&amp;date=07.05.2025" TargetMode = "External"/>
	<Relationship Id="rId25" Type="http://schemas.openxmlformats.org/officeDocument/2006/relationships/hyperlink" Target="https://login.consultant.ru/link/?req=doc&amp;base=RLAW220&amp;n=144864&amp;date=07.05.2025&amp;dst=100055&amp;field=134" TargetMode = "External"/>
	<Relationship Id="rId26" Type="http://schemas.openxmlformats.org/officeDocument/2006/relationships/hyperlink" Target="https://login.consultant.ru/link/?req=doc&amp;base=LAW&amp;n=493757&amp;date=07.05.2025&amp;dst=100016&amp;field=134" TargetMode = "External"/>
	<Relationship Id="rId27" Type="http://schemas.openxmlformats.org/officeDocument/2006/relationships/hyperlink" Target="https://login.consultant.ru/link/?req=doc&amp;base=RLAW220&amp;n=124852&amp;date=07.05.2025&amp;dst=100012&amp;field=134" TargetMode = "External"/>
	<Relationship Id="rId28" Type="http://schemas.openxmlformats.org/officeDocument/2006/relationships/hyperlink" Target="https://login.consultant.ru/link/?req=doc&amp;base=LAW&amp;n=493757&amp;date=07.05.2025&amp;dst=100016&amp;field=134" TargetMode = "External"/>
	<Relationship Id="rId29" Type="http://schemas.openxmlformats.org/officeDocument/2006/relationships/hyperlink" Target="https://login.consultant.ru/link/?req=doc&amp;base=LAW&amp;n=475991&amp;date=07.05.2025" TargetMode = "External"/>
	<Relationship Id="rId30" Type="http://schemas.openxmlformats.org/officeDocument/2006/relationships/hyperlink" Target="https://login.consultant.ru/link/?req=doc&amp;base=RLAW220&amp;n=124852&amp;date=07.05.2025&amp;dst=100012&amp;field=134" TargetMode = "External"/>
	<Relationship Id="rId31" Type="http://schemas.openxmlformats.org/officeDocument/2006/relationships/hyperlink" Target="https://login.consultant.ru/link/?req=doc&amp;base=RLAW220&amp;n=140045&amp;date=07.05.2025&amp;dst=100007&amp;field=134" TargetMode = "External"/>
	<Relationship Id="rId32" Type="http://schemas.openxmlformats.org/officeDocument/2006/relationships/hyperlink" Target="https://login.consultant.ru/link/?req=doc&amp;base=RLAW220&amp;n=144864&amp;date=07.05.2025&amp;dst=100072&amp;field=134" TargetMode = "External"/>
	<Relationship Id="rId33" Type="http://schemas.openxmlformats.org/officeDocument/2006/relationships/hyperlink" Target="https://login.consultant.ru/link/?req=doc&amp;base=RLAW220&amp;n=144864&amp;date=07.05.2025&amp;dst=100074&amp;field=134" TargetMode = "External"/>
	<Relationship Id="rId34" Type="http://schemas.openxmlformats.org/officeDocument/2006/relationships/header" Target="header2.xml"/>
	<Relationship Id="rId35" Type="http://schemas.openxmlformats.org/officeDocument/2006/relationships/footer" Target="footer2.xml"/>
	<Relationship Id="rId36" Type="http://schemas.openxmlformats.org/officeDocument/2006/relationships/hyperlink" Target="https://login.consultant.ru/link/?req=doc&amp;base=LAW&amp;n=495935&amp;date=07.05.2025" TargetMode = "External"/>
	<Relationship Id="rId37" Type="http://schemas.openxmlformats.org/officeDocument/2006/relationships/hyperlink" Target="https://login.consultant.ru/link/?req=doc&amp;base=LAW&amp;n=294696&amp;date=07.05.2025" TargetMode = "External"/>
	<Relationship Id="rId38" Type="http://schemas.openxmlformats.org/officeDocument/2006/relationships/hyperlink" Target="https://login.consultant.ru/link/?req=doc&amp;base=RLAW220&amp;n=144864&amp;date=07.05.2025&amp;dst=100101&amp;field=134" TargetMode = "External"/>
	<Relationship Id="rId39" Type="http://schemas.openxmlformats.org/officeDocument/2006/relationships/hyperlink" Target="https://login.consultant.ru/link/?req=doc&amp;base=RLAW220&amp;n=144864&amp;date=07.05.2025&amp;dst=100102&amp;field=134" TargetMode = "External"/>
	<Relationship Id="rId40" Type="http://schemas.openxmlformats.org/officeDocument/2006/relationships/hyperlink" Target="https://login.consultant.ru/link/?req=doc&amp;base=RLAW220&amp;n=144864&amp;date=07.05.2025&amp;dst=100224&amp;field=134" TargetMode = "External"/>
	<Relationship Id="rId41" Type="http://schemas.openxmlformats.org/officeDocument/2006/relationships/hyperlink" Target="https://login.consultant.ru/link/?req=doc&amp;base=RLAW220&amp;n=144864&amp;date=07.05.2025&amp;dst=100688&amp;field=134" TargetMode = "External"/>
	<Relationship Id="rId42" Type="http://schemas.openxmlformats.org/officeDocument/2006/relationships/hyperlink" Target="https://login.consultant.ru/link/?req=doc&amp;base=RLAW220&amp;n=144864&amp;date=07.05.2025&amp;dst=100689&amp;field=134" TargetMode = "External"/>
	<Relationship Id="rId43" Type="http://schemas.openxmlformats.org/officeDocument/2006/relationships/hyperlink" Target="https://login.consultant.ru/link/?req=doc&amp;base=RLAW220&amp;n=134279&amp;date=07.05.2025" TargetMode = "External"/>
	<Relationship Id="rId44" Type="http://schemas.openxmlformats.org/officeDocument/2006/relationships/hyperlink" Target="https://login.consultant.ru/link/?req=doc&amp;base=RLAW220&amp;n=140045&amp;date=07.05.2025&amp;dst=100558&amp;field=134" TargetMode = "External"/>
	<Relationship Id="rId45" Type="http://schemas.openxmlformats.org/officeDocument/2006/relationships/image" Target="media/image2.wmf"/>
	<Relationship Id="rId46" Type="http://schemas.openxmlformats.org/officeDocument/2006/relationships/hyperlink" Target="https://login.consultant.ru/link/?req=doc&amp;base=RLAW220&amp;n=143522&amp;date=07.05.2025&amp;dst=100038&amp;field=134" TargetMode = "External"/>
	<Relationship Id="rId47" Type="http://schemas.openxmlformats.org/officeDocument/2006/relationships/hyperlink" Target="https://login.consultant.ru/link/?req=doc&amp;base=RLAW220&amp;n=143522&amp;date=07.05.2025&amp;dst=100067&amp;field=134" TargetMode = "External"/>
	<Relationship Id="rId48" Type="http://schemas.openxmlformats.org/officeDocument/2006/relationships/hyperlink" Target="https://login.consultant.ru/link/?req=doc&amp;base=RLAW220&amp;n=143522&amp;date=07.05.2025&amp;dst=100081&amp;field=134" TargetMode = "External"/>
	<Relationship Id="rId49" Type="http://schemas.openxmlformats.org/officeDocument/2006/relationships/hyperlink" Target="https://login.consultant.ru/link/?req=doc&amp;base=RLAW220&amp;n=143522&amp;date=07.05.2025&amp;dst=100037&amp;field=134" TargetMode = "External"/>
	<Relationship Id="rId50" Type="http://schemas.openxmlformats.org/officeDocument/2006/relationships/hyperlink" Target="https://login.consultant.ru/link/?req=doc&amp;base=RLAW220&amp;n=141168&amp;date=07.05.2025&amp;dst=100212&amp;field=134" TargetMode = "External"/>
	<Relationship Id="rId51" Type="http://schemas.openxmlformats.org/officeDocument/2006/relationships/hyperlink" Target="https://login.consultant.ru/link/?req=doc&amp;base=RLAW220&amp;n=141168&amp;date=07.05.2025&amp;dst=101388&amp;field=134" TargetMode = "External"/>
	<Relationship Id="rId52" Type="http://schemas.openxmlformats.org/officeDocument/2006/relationships/hyperlink" Target="https://login.consultant.ru/link/?req=doc&amp;base=LAW&amp;n=493145&amp;date=07.05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21.12.2023 N 744
(ред. от 21.04.2025)
"Об утверждении государственной программы Липецкой области "Развитие малого и среднего предпринимательства Липецкой области"</dc:title>
  <dcterms:created xsi:type="dcterms:W3CDTF">2025-05-07T06:31:55Z</dcterms:created>
</cp:coreProperties>
</file>