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реализации предлагаемых решений,</w:t>
      </w:r>
    </w:p>
    <w:p w:rsid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том числе их влияние на конкуренцию</w:t>
      </w:r>
    </w:p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250" w:rsidRDefault="003F7F81" w:rsidP="00C322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управления инвестиций и инноваций Липецкой области</w:t>
      </w:r>
      <w:r w:rsidR="004A4D2E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Управление)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9E4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080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приказ управления инвестиций и инноваций Липецкой области от 30.04..2021 года № 44-ОД «Об утверждении Порядка предоставления субсидий юридическим лицам на возмещение части затрат по реализации программ, направленных на создание, модернизацию и сохранение рабочих мест, профессиональную реабилитацию инвалидов, обеспечение безопасных и благоприятных условий труда» о</w:t>
      </w: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существляется в соответствии со 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78 Бюджетного кодекса Российской Федерации, Законом Липецкой области от 27 декабря 2019 года № 343-ОЗ «О бюджетном процессе Липецкой области», Законом Липецкой области от 1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года № 28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-ОЗ «Об областном бюджете на 202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</w:t>
      </w:r>
      <w:r w:rsidR="00B56E74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мероприятий подпрограммы </w:t>
      </w:r>
      <w:r w:rsidR="00056A27" w:rsidRPr="00056A2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56A27" w:rsidRPr="00056A27">
        <w:rPr>
          <w:rFonts w:ascii="Times New Roman" w:hAnsi="Times New Roman" w:cs="Times New Roman"/>
          <w:sz w:val="28"/>
          <w:szCs w:val="28"/>
        </w:rPr>
        <w:t>Модернизация и развитие промышленности Липецкой области на 2014 - 2024 годы»</w:t>
      </w:r>
      <w:r w:rsidR="00D80576">
        <w:rPr>
          <w:rFonts w:ascii="Times New Roman" w:hAnsi="Times New Roman" w:cs="Times New Roman"/>
          <w:sz w:val="28"/>
          <w:szCs w:val="28"/>
        </w:rPr>
        <w:t xml:space="preserve">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программы Липецкой области </w:t>
      </w:r>
      <w:r w:rsidR="00D80576" w:rsidRPr="008212FB">
        <w:rPr>
          <w:rFonts w:ascii="Times New Roman" w:hAnsi="Times New Roman"/>
          <w:sz w:val="28"/>
          <w:szCs w:val="28"/>
        </w:rPr>
        <w:t>«Модернизация и инновационное развитие экономики Липецкой области»</w:t>
      </w:r>
      <w:r w:rsidR="00D80576" w:rsidRPr="008212FB">
        <w:rPr>
          <w:rFonts w:ascii="Times New Roman" w:eastAsia="Times New Roman" w:hAnsi="Times New Roman"/>
          <w:sz w:val="28"/>
          <w:szCs w:val="28"/>
        </w:rPr>
        <w:t>, утвержденной постановлением администрации Липецкой области от 07 ноября 2013 года  № 500</w:t>
      </w:r>
      <w:r w:rsidR="00D80576" w:rsidRPr="008212FB">
        <w:rPr>
          <w:rFonts w:ascii="Times New Roman" w:hAnsi="Times New Roman"/>
          <w:sz w:val="28"/>
          <w:szCs w:val="28"/>
        </w:rPr>
        <w:t>,</w:t>
      </w:r>
      <w:r w:rsidR="00C32250">
        <w:rPr>
          <w:rFonts w:ascii="Times New Roman" w:hAnsi="Times New Roman"/>
          <w:sz w:val="28"/>
          <w:szCs w:val="28"/>
        </w:rPr>
        <w:t xml:space="preserve"> и</w:t>
      </w:r>
      <w:r w:rsidR="007E2318" w:rsidRPr="00522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направлено </w:t>
      </w:r>
      <w:r w:rsidR="00522470" w:rsidRPr="00522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97CED">
        <w:rPr>
          <w:rFonts w:ascii="Times New Roman" w:hAnsi="Times New Roman" w:cs="Times New Roman"/>
          <w:bCs/>
          <w:sz w:val="28"/>
          <w:szCs w:val="28"/>
        </w:rPr>
        <w:t>с</w:t>
      </w:r>
      <w:r w:rsidR="00522470" w:rsidRPr="00522470">
        <w:rPr>
          <w:rFonts w:ascii="Times New Roman" w:hAnsi="Times New Roman" w:cs="Times New Roman"/>
          <w:bCs/>
          <w:sz w:val="28"/>
          <w:szCs w:val="28"/>
        </w:rPr>
        <w:t xml:space="preserve">оздание условий для модернизации существующих </w:t>
      </w:r>
      <w:r w:rsidR="00C32250">
        <w:rPr>
          <w:rFonts w:ascii="Times New Roman" w:hAnsi="Times New Roman" w:cs="Times New Roman"/>
          <w:bCs/>
          <w:sz w:val="28"/>
          <w:szCs w:val="28"/>
        </w:rPr>
        <w:t xml:space="preserve">и новых </w:t>
      </w:r>
      <w:r w:rsidR="00522470" w:rsidRPr="00522470">
        <w:rPr>
          <w:rFonts w:ascii="Times New Roman" w:hAnsi="Times New Roman" w:cs="Times New Roman"/>
          <w:bCs/>
          <w:sz w:val="28"/>
          <w:szCs w:val="28"/>
        </w:rPr>
        <w:t>производств, стимулирование инновационной и экономической активности бизнеса</w:t>
      </w:r>
      <w:r w:rsidR="005E43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3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</w:t>
      </w:r>
      <w:r w:rsidR="00C32250" w:rsidRPr="00676E5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2250" w:rsidRPr="00676E54">
        <w:rPr>
          <w:rFonts w:ascii="Times New Roman" w:hAnsi="Times New Roman" w:cs="Times New Roman"/>
          <w:sz w:val="28"/>
          <w:szCs w:val="28"/>
        </w:rPr>
        <w:t xml:space="preserve">бъема инвестиций в основной капитал, объем отгруженных товаров собственного производства, </w:t>
      </w:r>
      <w:r w:rsidR="00C32250">
        <w:rPr>
          <w:rFonts w:ascii="Times New Roman" w:hAnsi="Times New Roman" w:cs="Times New Roman"/>
          <w:sz w:val="28"/>
          <w:szCs w:val="28"/>
        </w:rPr>
        <w:t>созда</w:t>
      </w:r>
      <w:r w:rsidR="00C32250" w:rsidRPr="00676E54">
        <w:rPr>
          <w:rFonts w:ascii="Times New Roman" w:hAnsi="Times New Roman" w:cs="Times New Roman"/>
          <w:sz w:val="28"/>
          <w:szCs w:val="28"/>
        </w:rPr>
        <w:t>н</w:t>
      </w:r>
      <w:r w:rsidR="00C32250">
        <w:rPr>
          <w:rFonts w:ascii="Times New Roman" w:hAnsi="Times New Roman" w:cs="Times New Roman"/>
          <w:sz w:val="28"/>
          <w:szCs w:val="28"/>
        </w:rPr>
        <w:t>ие новых</w:t>
      </w:r>
      <w:r w:rsidR="00C32250" w:rsidRPr="00676E54"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:rsidR="00F849E3" w:rsidRDefault="00F849E3" w:rsidP="00F849E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Произошедшее в 2022 году введение политических и экономических санкций иностранными государствами, совершающими недружественные действия в отношении Российской Федерации и введением мер ограничительного характера, на предприятиях Липецкой области возникли сложности, которые отразились на объеме производства, что ухудшило их финансовое состояние.</w:t>
      </w:r>
    </w:p>
    <w:p w:rsidR="00F849E3" w:rsidRDefault="00F849E3" w:rsidP="00F849E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экономические показатели значительно снизились, и  при проведении сравнительного анализа с предыдущим периодом по производительности труда и заработной плате возможность предоставления субсидии отсутствует. </w:t>
      </w:r>
    </w:p>
    <w:p w:rsidR="00F849E3" w:rsidRDefault="00F849E3" w:rsidP="00F849E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для сохранения данного вида поддержки необходима корректировка условий, документов, предоставляемых к отбору, результата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предоставления субсидии и показателей, необходимых для достижения результата предоставления субсидии в виде оценки результата и показателей накопительным итогом с начала текущего финансового года, что будет наиболее приемлемым для организаций и предприятий, реализующих программы поддержки, направленных на </w:t>
      </w:r>
      <w:r w:rsidRPr="00865047">
        <w:rPr>
          <w:rFonts w:ascii="Times New Roman" w:hAnsi="Times New Roman" w:cs="Times New Roman"/>
          <w:sz w:val="28"/>
          <w:szCs w:val="28"/>
        </w:rPr>
        <w:t xml:space="preserve"> создание, модернизацию и сохранение рабочих мест, профессиональную реабилитацию инвалидов, обеспечение безопасных и благоприятных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DAE" w:rsidRDefault="00F849E3" w:rsidP="00F849E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047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865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несении изменений в приказ Управления </w:t>
      </w:r>
      <w:r w:rsidRPr="00865047">
        <w:rPr>
          <w:rFonts w:ascii="Times New Roman" w:hAnsi="Times New Roman" w:cs="Times New Roman"/>
          <w:sz w:val="28"/>
          <w:szCs w:val="28"/>
        </w:rPr>
        <w:t xml:space="preserve">предлагается сформировать </w:t>
      </w:r>
      <w:r>
        <w:rPr>
          <w:rFonts w:ascii="Times New Roman" w:hAnsi="Times New Roman" w:cs="Times New Roman"/>
          <w:sz w:val="28"/>
          <w:szCs w:val="28"/>
        </w:rPr>
        <w:t>новые возможности для предприятий в получении</w:t>
      </w:r>
      <w:r w:rsidRPr="00865047">
        <w:rPr>
          <w:rFonts w:ascii="Times New Roman" w:hAnsi="Times New Roman" w:cs="Times New Roman"/>
          <w:sz w:val="28"/>
          <w:szCs w:val="28"/>
        </w:rPr>
        <w:t xml:space="preserve"> субсидий из обла</w:t>
      </w:r>
      <w:r>
        <w:rPr>
          <w:rFonts w:ascii="Times New Roman" w:hAnsi="Times New Roman" w:cs="Times New Roman"/>
          <w:sz w:val="28"/>
          <w:szCs w:val="28"/>
        </w:rPr>
        <w:t>стного бюджета</w:t>
      </w:r>
      <w:r w:rsidRPr="008650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DAE" w:rsidRPr="00F849E3">
        <w:rPr>
          <w:rFonts w:ascii="Times New Roman" w:hAnsi="Times New Roman" w:cs="Times New Roman"/>
          <w:sz w:val="28"/>
          <w:szCs w:val="28"/>
        </w:rPr>
        <w:t xml:space="preserve">Проект приказа управления инвестиций и инноваций Липецкой области содержит новые условия, результативность предоставления </w:t>
      </w:r>
      <w:r w:rsidR="004A7DAE" w:rsidRPr="00F849E3">
        <w:rPr>
          <w:rFonts w:ascii="Times New Roman" w:hAnsi="Times New Roman" w:cs="Times New Roman"/>
          <w:sz w:val="28"/>
          <w:szCs w:val="28"/>
        </w:rPr>
        <w:lastRenderedPageBreak/>
        <w:t>субсидии и показателей, необходимых для достижения результата предоставления субсидии, а также предусматривает предоставление предприятиями, создающими специальные рабочие места и условия труда для инвалидов дополнительного пакета документов.</w:t>
      </w:r>
    </w:p>
    <w:p w:rsidR="00DB53E3" w:rsidRDefault="00DB53E3" w:rsidP="00DB53E3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70E">
        <w:rPr>
          <w:rFonts w:ascii="Times New Roman" w:hAnsi="Times New Roman"/>
          <w:sz w:val="28"/>
          <w:szCs w:val="28"/>
        </w:rPr>
        <w:t xml:space="preserve">Субсидия предоставляется в </w:t>
      </w:r>
      <w:r>
        <w:rPr>
          <w:rFonts w:ascii="Times New Roman" w:hAnsi="Times New Roman"/>
          <w:sz w:val="28"/>
          <w:szCs w:val="28"/>
        </w:rPr>
        <w:t xml:space="preserve">размере фактических </w:t>
      </w:r>
      <w:r w:rsidRPr="0007570E">
        <w:rPr>
          <w:rFonts w:ascii="Times New Roman" w:hAnsi="Times New Roman"/>
          <w:sz w:val="28"/>
          <w:szCs w:val="28"/>
        </w:rPr>
        <w:t>затрат,</w:t>
      </w:r>
      <w:r>
        <w:rPr>
          <w:rFonts w:ascii="Times New Roman" w:hAnsi="Times New Roman"/>
          <w:sz w:val="28"/>
          <w:szCs w:val="28"/>
        </w:rPr>
        <w:t xml:space="preserve"> но не более </w:t>
      </w:r>
      <w:r w:rsidRPr="000757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суммы </w:t>
      </w:r>
      <w:r w:rsidR="00344B79">
        <w:rPr>
          <w:rFonts w:ascii="Times New Roman" w:hAnsi="Times New Roman"/>
          <w:sz w:val="28"/>
          <w:szCs w:val="28"/>
        </w:rPr>
        <w:t xml:space="preserve">лимитов бюджетных ассигнований, </w:t>
      </w:r>
      <w:r>
        <w:rPr>
          <w:rFonts w:ascii="Times New Roman" w:hAnsi="Times New Roman"/>
          <w:sz w:val="28"/>
          <w:szCs w:val="28"/>
        </w:rPr>
        <w:t xml:space="preserve">предусмотренной законом об областном </w:t>
      </w:r>
      <w:r w:rsidRPr="00714D09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00CB7">
        <w:rPr>
          <w:rFonts w:ascii="Times New Roman" w:hAnsi="Times New Roman" w:cs="Times New Roman"/>
          <w:sz w:val="28"/>
          <w:szCs w:val="28"/>
        </w:rPr>
        <w:t xml:space="preserve">Объем субсидий предусмотрен в сумме </w:t>
      </w:r>
      <w:r w:rsidR="006C6634" w:rsidRPr="006C66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000 000</w:t>
      </w:r>
      <w:r w:rsidRPr="00900CB7">
        <w:rPr>
          <w:rFonts w:ascii="Times New Roman" w:hAnsi="Times New Roman" w:cs="Times New Roman"/>
          <w:sz w:val="28"/>
          <w:szCs w:val="28"/>
        </w:rPr>
        <w:t>,0 рублей</w:t>
      </w:r>
      <w:r w:rsidR="006C66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2D8" w:rsidRPr="002F0C22" w:rsidRDefault="00652E07" w:rsidP="002352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00CB7">
        <w:rPr>
          <w:rFonts w:ascii="Times New Roman" w:hAnsi="Times New Roman" w:cs="Times New Roman"/>
          <w:sz w:val="28"/>
          <w:szCs w:val="28"/>
        </w:rPr>
        <w:t xml:space="preserve">Предлагаемым регулированием затрагиваются интересы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Pr="008212FB">
        <w:rPr>
          <w:rFonts w:ascii="Times New Roman" w:hAnsi="Times New Roman"/>
          <w:sz w:val="28"/>
          <w:szCs w:val="28"/>
        </w:rPr>
        <w:t xml:space="preserve">основной вид деятельности которых относится </w:t>
      </w:r>
      <w:r w:rsidR="002352D8" w:rsidRPr="00BF3F2F">
        <w:rPr>
          <w:rFonts w:ascii="Times New Roman" w:hAnsi="Times New Roman"/>
          <w:sz w:val="28"/>
          <w:szCs w:val="28"/>
        </w:rPr>
        <w:t>к подразделам:</w:t>
      </w:r>
    </w:p>
    <w:p w:rsidR="002352D8" w:rsidRPr="002F0C22" w:rsidRDefault="00C02B9C" w:rsidP="002352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2352D8" w:rsidRPr="002F0C22">
          <w:rPr>
            <w:rFonts w:ascii="Times New Roman" w:hAnsi="Times New Roman"/>
            <w:sz w:val="28"/>
            <w:szCs w:val="28"/>
          </w:rPr>
          <w:t>27</w:t>
        </w:r>
      </w:hyperlink>
      <w:r w:rsidR="002352D8">
        <w:rPr>
          <w:rFonts w:ascii="Times New Roman" w:hAnsi="Times New Roman"/>
          <w:sz w:val="28"/>
          <w:szCs w:val="28"/>
        </w:rPr>
        <w:t xml:space="preserve">  </w:t>
      </w:r>
      <w:r w:rsidR="002352D8" w:rsidRPr="002F0C22">
        <w:rPr>
          <w:rFonts w:ascii="Times New Roman" w:hAnsi="Times New Roman"/>
          <w:sz w:val="28"/>
          <w:szCs w:val="28"/>
        </w:rPr>
        <w:t>«Производство электрического оборудования»;</w:t>
      </w:r>
    </w:p>
    <w:p w:rsidR="002352D8" w:rsidRPr="002F0C22" w:rsidRDefault="00C02B9C" w:rsidP="002352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2352D8" w:rsidRPr="002F0C22">
          <w:rPr>
            <w:rFonts w:ascii="Times New Roman" w:hAnsi="Times New Roman"/>
            <w:sz w:val="28"/>
            <w:szCs w:val="28"/>
          </w:rPr>
          <w:t>28</w:t>
        </w:r>
      </w:hyperlink>
      <w:r w:rsidR="002352D8" w:rsidRPr="002F0C22">
        <w:rPr>
          <w:rFonts w:ascii="Times New Roman" w:hAnsi="Times New Roman"/>
          <w:sz w:val="28"/>
          <w:szCs w:val="28"/>
        </w:rPr>
        <w:t xml:space="preserve"> «Производство машин и оборудования, не включенных в другие группировки»;</w:t>
      </w:r>
    </w:p>
    <w:p w:rsidR="002352D8" w:rsidRPr="002F0C22" w:rsidRDefault="00C02B9C" w:rsidP="002352D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2352D8" w:rsidRPr="002F0C22">
          <w:rPr>
            <w:rFonts w:ascii="Times New Roman" w:hAnsi="Times New Roman"/>
            <w:sz w:val="28"/>
            <w:szCs w:val="28"/>
          </w:rPr>
          <w:t>29</w:t>
        </w:r>
      </w:hyperlink>
      <w:r w:rsidR="002352D8">
        <w:rPr>
          <w:rFonts w:ascii="Times New Roman" w:hAnsi="Times New Roman"/>
          <w:sz w:val="28"/>
          <w:szCs w:val="28"/>
        </w:rPr>
        <w:t> </w:t>
      </w:r>
      <w:r w:rsidR="002352D8" w:rsidRPr="002F0C22">
        <w:rPr>
          <w:rFonts w:ascii="Times New Roman" w:hAnsi="Times New Roman"/>
          <w:sz w:val="28"/>
          <w:szCs w:val="28"/>
        </w:rPr>
        <w:t>«Производство автотранспортных средств, прицепов и полуприцепов»;</w:t>
      </w:r>
    </w:p>
    <w:p w:rsidR="002352D8" w:rsidRPr="002F0C22" w:rsidRDefault="00C02B9C" w:rsidP="002352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2352D8" w:rsidRPr="002F0C22">
          <w:rPr>
            <w:rFonts w:ascii="Times New Roman" w:hAnsi="Times New Roman"/>
            <w:sz w:val="28"/>
            <w:szCs w:val="28"/>
          </w:rPr>
          <w:t>30</w:t>
        </w:r>
      </w:hyperlink>
      <w:r w:rsidR="002352D8">
        <w:rPr>
          <w:rFonts w:ascii="Times New Roman" w:hAnsi="Times New Roman"/>
          <w:sz w:val="28"/>
          <w:szCs w:val="28"/>
        </w:rPr>
        <w:t xml:space="preserve">  </w:t>
      </w:r>
      <w:r w:rsidR="002352D8" w:rsidRPr="002F0C22">
        <w:rPr>
          <w:rFonts w:ascii="Times New Roman" w:hAnsi="Times New Roman"/>
          <w:sz w:val="28"/>
          <w:szCs w:val="28"/>
        </w:rPr>
        <w:t xml:space="preserve">«Производство прочих транспортных средств и оборудования»; </w:t>
      </w:r>
    </w:p>
    <w:p w:rsidR="002352D8" w:rsidRPr="00951089" w:rsidRDefault="00C02B9C" w:rsidP="002352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352D8" w:rsidRPr="002F0C22">
          <w:rPr>
            <w:rFonts w:ascii="Times New Roman" w:hAnsi="Times New Roman"/>
            <w:sz w:val="28"/>
            <w:szCs w:val="28"/>
          </w:rPr>
          <w:t>раздела С</w:t>
        </w:r>
      </w:hyperlink>
      <w:r w:rsidR="002352D8" w:rsidRPr="002F0C22">
        <w:rPr>
          <w:rFonts w:ascii="Times New Roman" w:hAnsi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ОК 029-2014 (КДЕС Ред. 2), утвержденного приказом Росстандарта от 31 января 2014 года N 14-ст</w:t>
      </w:r>
      <w:r w:rsidR="002352D8">
        <w:rPr>
          <w:rFonts w:ascii="Times New Roman" w:hAnsi="Times New Roman"/>
          <w:sz w:val="28"/>
          <w:szCs w:val="28"/>
        </w:rPr>
        <w:t xml:space="preserve"> </w:t>
      </w:r>
      <w:r w:rsidR="002352D8" w:rsidRPr="002F0C22">
        <w:rPr>
          <w:rFonts w:ascii="Times New Roman" w:hAnsi="Times New Roman"/>
          <w:sz w:val="28"/>
          <w:szCs w:val="28"/>
        </w:rPr>
        <w:t>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2008)».</w:t>
      </w:r>
    </w:p>
    <w:p w:rsidR="004D1E06" w:rsidRPr="007E2318" w:rsidRDefault="004D1E06" w:rsidP="004D1E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318">
        <w:rPr>
          <w:rFonts w:ascii="Times New Roman" w:hAnsi="Times New Roman" w:cs="Times New Roman"/>
          <w:sz w:val="28"/>
          <w:szCs w:val="28"/>
        </w:rPr>
        <w:t xml:space="preserve">В части рисков решения проблемы предложенным способом регулирования со средней степенью вероятности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7E2318">
        <w:rPr>
          <w:rFonts w:ascii="Times New Roman" w:hAnsi="Times New Roman" w:cs="Times New Roman"/>
          <w:sz w:val="28"/>
          <w:szCs w:val="28"/>
        </w:rPr>
        <w:t xml:space="preserve"> нарушение получателем субсидии условий, установленных Порядком предоставления субсидий, несоблюдение получателем условий соглашения о предоставлении субсидии, а также установление факта представления ложных либо намерен</w:t>
      </w:r>
      <w:r>
        <w:rPr>
          <w:rFonts w:ascii="Times New Roman" w:hAnsi="Times New Roman" w:cs="Times New Roman"/>
          <w:sz w:val="28"/>
          <w:szCs w:val="28"/>
        </w:rPr>
        <w:t>но искаженных сведений. Однако</w:t>
      </w:r>
      <w:r w:rsidRPr="007E2318">
        <w:rPr>
          <w:rFonts w:ascii="Times New Roman" w:hAnsi="Times New Roman" w:cs="Times New Roman"/>
          <w:sz w:val="28"/>
          <w:szCs w:val="28"/>
        </w:rPr>
        <w:t>, вероятность наступления риска минимизируется полным контролем со стороны Управления и органа государственного финансового контроля посредством проведения обязательных проверок соблюдения условий, целей и порядка предоставления субсидий их получателями</w:t>
      </w:r>
      <w:r w:rsidR="00DA76C5">
        <w:rPr>
          <w:rFonts w:ascii="Times New Roman" w:hAnsi="Times New Roman" w:cs="Times New Roman"/>
          <w:sz w:val="28"/>
          <w:szCs w:val="28"/>
        </w:rPr>
        <w:t>.</w:t>
      </w:r>
    </w:p>
    <w:p w:rsidR="004D1E06" w:rsidRPr="003F7F81" w:rsidRDefault="004D1E06" w:rsidP="004D1E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изложенного, в проекте указанного нормативного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F8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F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F8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F8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F8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4D1E06" w:rsidRDefault="004D1E06" w:rsidP="002F2F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3F7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55" w:rsidRPr="003F7F81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3F8" w:rsidRPr="003F7F81" w:rsidRDefault="004453F8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F81" w:rsidRPr="003F7F81" w:rsidRDefault="003F7F81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F81" w:rsidRPr="003F7F81" w:rsidSect="00796D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1"/>
    <w:rsid w:val="00003935"/>
    <w:rsid w:val="000228E8"/>
    <w:rsid w:val="000245AA"/>
    <w:rsid w:val="00026694"/>
    <w:rsid w:val="000275DE"/>
    <w:rsid w:val="00037BE6"/>
    <w:rsid w:val="00042605"/>
    <w:rsid w:val="00042D89"/>
    <w:rsid w:val="00056A27"/>
    <w:rsid w:val="00080A29"/>
    <w:rsid w:val="00092934"/>
    <w:rsid w:val="000B56C1"/>
    <w:rsid w:val="000B79E4"/>
    <w:rsid w:val="000C650F"/>
    <w:rsid w:val="000D6F82"/>
    <w:rsid w:val="000E05D4"/>
    <w:rsid w:val="0010025C"/>
    <w:rsid w:val="00105992"/>
    <w:rsid w:val="0011620A"/>
    <w:rsid w:val="00124DD4"/>
    <w:rsid w:val="0013670B"/>
    <w:rsid w:val="00142212"/>
    <w:rsid w:val="00150867"/>
    <w:rsid w:val="001603FC"/>
    <w:rsid w:val="00173EA5"/>
    <w:rsid w:val="00180DB3"/>
    <w:rsid w:val="001843F6"/>
    <w:rsid w:val="0019130E"/>
    <w:rsid w:val="001A5DF7"/>
    <w:rsid w:val="001B5B67"/>
    <w:rsid w:val="001C7BC5"/>
    <w:rsid w:val="001D164B"/>
    <w:rsid w:val="001F105D"/>
    <w:rsid w:val="001F3076"/>
    <w:rsid w:val="00207921"/>
    <w:rsid w:val="002352D8"/>
    <w:rsid w:val="00242749"/>
    <w:rsid w:val="00255E28"/>
    <w:rsid w:val="0027079D"/>
    <w:rsid w:val="00280B37"/>
    <w:rsid w:val="002A4F3D"/>
    <w:rsid w:val="002D2FC5"/>
    <w:rsid w:val="002D487B"/>
    <w:rsid w:val="002F2F59"/>
    <w:rsid w:val="002F4B46"/>
    <w:rsid w:val="002F5F0B"/>
    <w:rsid w:val="00331060"/>
    <w:rsid w:val="00332B73"/>
    <w:rsid w:val="00344B79"/>
    <w:rsid w:val="00351B1B"/>
    <w:rsid w:val="00367715"/>
    <w:rsid w:val="003714A9"/>
    <w:rsid w:val="003720B9"/>
    <w:rsid w:val="00380B5E"/>
    <w:rsid w:val="00397FA8"/>
    <w:rsid w:val="003D3A64"/>
    <w:rsid w:val="003D7A7A"/>
    <w:rsid w:val="003F7155"/>
    <w:rsid w:val="003F7F81"/>
    <w:rsid w:val="00422139"/>
    <w:rsid w:val="004453F8"/>
    <w:rsid w:val="00476F9F"/>
    <w:rsid w:val="004936E1"/>
    <w:rsid w:val="004A4D2E"/>
    <w:rsid w:val="004A7DAE"/>
    <w:rsid w:val="004D1E06"/>
    <w:rsid w:val="004D5E0F"/>
    <w:rsid w:val="005123B4"/>
    <w:rsid w:val="00522470"/>
    <w:rsid w:val="00561806"/>
    <w:rsid w:val="00581448"/>
    <w:rsid w:val="00585256"/>
    <w:rsid w:val="005E4304"/>
    <w:rsid w:val="0060457C"/>
    <w:rsid w:val="006074C0"/>
    <w:rsid w:val="00616E58"/>
    <w:rsid w:val="00651FAC"/>
    <w:rsid w:val="00652E07"/>
    <w:rsid w:val="00656AB5"/>
    <w:rsid w:val="00665156"/>
    <w:rsid w:val="00676E54"/>
    <w:rsid w:val="00696C8B"/>
    <w:rsid w:val="006A2374"/>
    <w:rsid w:val="006C6634"/>
    <w:rsid w:val="006F6317"/>
    <w:rsid w:val="0072029B"/>
    <w:rsid w:val="0074121C"/>
    <w:rsid w:val="00756886"/>
    <w:rsid w:val="00763422"/>
    <w:rsid w:val="0076786A"/>
    <w:rsid w:val="00796DD6"/>
    <w:rsid w:val="00797CED"/>
    <w:rsid w:val="007C303F"/>
    <w:rsid w:val="007E2318"/>
    <w:rsid w:val="008063C0"/>
    <w:rsid w:val="008147F3"/>
    <w:rsid w:val="008633AD"/>
    <w:rsid w:val="00873507"/>
    <w:rsid w:val="008B0F12"/>
    <w:rsid w:val="008B3F64"/>
    <w:rsid w:val="008D0E37"/>
    <w:rsid w:val="008D7B95"/>
    <w:rsid w:val="00900CB7"/>
    <w:rsid w:val="00905A1D"/>
    <w:rsid w:val="00910676"/>
    <w:rsid w:val="00935F1A"/>
    <w:rsid w:val="00944BCF"/>
    <w:rsid w:val="009A3E12"/>
    <w:rsid w:val="009B1F21"/>
    <w:rsid w:val="009B363D"/>
    <w:rsid w:val="009C2649"/>
    <w:rsid w:val="009C364F"/>
    <w:rsid w:val="009E25FD"/>
    <w:rsid w:val="009F22AE"/>
    <w:rsid w:val="00A14790"/>
    <w:rsid w:val="00A2755D"/>
    <w:rsid w:val="00A444E2"/>
    <w:rsid w:val="00A50D38"/>
    <w:rsid w:val="00A569C9"/>
    <w:rsid w:val="00A56DA9"/>
    <w:rsid w:val="00A920B2"/>
    <w:rsid w:val="00AB49E9"/>
    <w:rsid w:val="00AE483D"/>
    <w:rsid w:val="00B057D4"/>
    <w:rsid w:val="00B13A4A"/>
    <w:rsid w:val="00B27DAA"/>
    <w:rsid w:val="00B33B9A"/>
    <w:rsid w:val="00B56E74"/>
    <w:rsid w:val="00B8752B"/>
    <w:rsid w:val="00B97C92"/>
    <w:rsid w:val="00BB2F90"/>
    <w:rsid w:val="00BC03B3"/>
    <w:rsid w:val="00BC6A39"/>
    <w:rsid w:val="00BC758D"/>
    <w:rsid w:val="00BC7A8B"/>
    <w:rsid w:val="00BE6E41"/>
    <w:rsid w:val="00C02B9C"/>
    <w:rsid w:val="00C05422"/>
    <w:rsid w:val="00C07344"/>
    <w:rsid w:val="00C102F7"/>
    <w:rsid w:val="00C2749D"/>
    <w:rsid w:val="00C30DB3"/>
    <w:rsid w:val="00C32250"/>
    <w:rsid w:val="00C42C60"/>
    <w:rsid w:val="00CB1991"/>
    <w:rsid w:val="00CC3042"/>
    <w:rsid w:val="00D01BDE"/>
    <w:rsid w:val="00D03E1C"/>
    <w:rsid w:val="00D327BB"/>
    <w:rsid w:val="00D341F5"/>
    <w:rsid w:val="00D432C6"/>
    <w:rsid w:val="00D4433E"/>
    <w:rsid w:val="00D44F1D"/>
    <w:rsid w:val="00D66067"/>
    <w:rsid w:val="00D80576"/>
    <w:rsid w:val="00D82730"/>
    <w:rsid w:val="00D85C2C"/>
    <w:rsid w:val="00D92155"/>
    <w:rsid w:val="00DA7094"/>
    <w:rsid w:val="00DA76C5"/>
    <w:rsid w:val="00DB53E3"/>
    <w:rsid w:val="00DD04B1"/>
    <w:rsid w:val="00DD7674"/>
    <w:rsid w:val="00E9049E"/>
    <w:rsid w:val="00EB3D80"/>
    <w:rsid w:val="00EE68AE"/>
    <w:rsid w:val="00F35425"/>
    <w:rsid w:val="00F57A6E"/>
    <w:rsid w:val="00F849E3"/>
    <w:rsid w:val="00F859EE"/>
    <w:rsid w:val="00FA50C4"/>
    <w:rsid w:val="00FA5C75"/>
    <w:rsid w:val="00FB3F51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D1E06"/>
    <w:rPr>
      <w:color w:val="808080"/>
    </w:rPr>
  </w:style>
  <w:style w:type="paragraph" w:styleId="a6">
    <w:name w:val="List Paragraph"/>
    <w:basedOn w:val="a"/>
    <w:uiPriority w:val="34"/>
    <w:qFormat/>
    <w:rsid w:val="00F849E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D1E06"/>
    <w:rPr>
      <w:color w:val="808080"/>
    </w:rPr>
  </w:style>
  <w:style w:type="paragraph" w:styleId="a6">
    <w:name w:val="List Paragraph"/>
    <w:basedOn w:val="a"/>
    <w:uiPriority w:val="34"/>
    <w:qFormat/>
    <w:rsid w:val="00F849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E76AC691DF3848E5C8FE952D621423FDE51170CF87B6AA3A74466CA01C13F1BD24CC87B626BB308AA905C02424FF554453493A999347DT5X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E76AC691DF3848E5C8FE952D621423FDE51170CF87B6AA3A74466CA01C13F1BD24CC87B626AB405AA905C02424FF554453493A999347DT5X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E76AC691DF3848E5C8FE952D621423FDE51170CF87B6AA3A74466CA01C13F1BD24CC87B626CB200AA905C02424FF554453493A999347DT5X6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B9E76AC691DF3848E5C8FE952D621423FDE51170CF87B6AA3A74466CA01C13F1BD24CC87B626FB007AA905C02424FF554453493A999347DT5X6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E76AC691DF3848E5C8FE952D621423FDE51170CF87B6AA3A74466CA01C13F1BD24CC87B6069B301AA905C02424FF554453493A999347DT5X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2022-03-30T15:08:00Z</cp:lastPrinted>
  <dcterms:created xsi:type="dcterms:W3CDTF">2022-10-07T12:21:00Z</dcterms:created>
  <dcterms:modified xsi:type="dcterms:W3CDTF">2022-10-07T12:21:00Z</dcterms:modified>
</cp:coreProperties>
</file>